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E1E10" w14:textId="77777777" w:rsidR="00E1667C" w:rsidRDefault="00E1667C" w:rsidP="001D709A">
      <w:pPr>
        <w:pStyle w:val="SectionHeading"/>
        <w:jc w:val="center"/>
        <w:rPr>
          <w:smallCaps/>
          <w:sz w:val="36"/>
          <w:szCs w:val="32"/>
        </w:rPr>
      </w:pPr>
    </w:p>
    <w:p w14:paraId="056EE740" w14:textId="1C80DAFF" w:rsidR="00FD7354" w:rsidRPr="001D709A" w:rsidRDefault="00FD7354" w:rsidP="001D709A">
      <w:pPr>
        <w:pStyle w:val="SectionHeading"/>
        <w:jc w:val="center"/>
        <w:rPr>
          <w:b w:val="0"/>
          <w:smallCaps/>
          <w:sz w:val="36"/>
          <w:szCs w:val="32"/>
        </w:rPr>
      </w:pPr>
      <w:r w:rsidRPr="001D709A">
        <w:rPr>
          <w:smallCaps/>
          <w:sz w:val="36"/>
          <w:szCs w:val="32"/>
        </w:rPr>
        <w:t xml:space="preserve">Definition </w:t>
      </w:r>
      <w:r w:rsidR="001D709A" w:rsidRPr="001D709A">
        <w:rPr>
          <w:smallCaps/>
          <w:sz w:val="36"/>
          <w:szCs w:val="32"/>
        </w:rPr>
        <w:t>Of Forest-Ecosystem Restoration</w:t>
      </w:r>
    </w:p>
    <w:p w14:paraId="0AAA2B9D" w14:textId="77777777" w:rsidR="00FD7354" w:rsidRPr="00E718FD" w:rsidRDefault="00FD7354" w:rsidP="00FD7354">
      <w:pPr>
        <w:pStyle w:val="SectionHeading"/>
        <w:rPr>
          <w:b w:val="0"/>
        </w:rPr>
      </w:pPr>
    </w:p>
    <w:p w14:paraId="3D57E3B4" w14:textId="77777777" w:rsidR="00FD7354" w:rsidRPr="00E718FD" w:rsidRDefault="00FD7354" w:rsidP="00FD7354">
      <w:pPr>
        <w:pStyle w:val="text"/>
        <w:rPr>
          <w:rFonts w:asciiTheme="minorHAnsi" w:eastAsiaTheme="minorHAnsi" w:hAnsiTheme="minorHAnsi" w:cstheme="minorBidi"/>
          <w:bCs w:val="0"/>
          <w:smallCaps/>
          <w:color w:val="auto"/>
          <w:szCs w:val="22"/>
          <w:lang w:val="en-GB" w:bidi="ar-SA"/>
        </w:rPr>
      </w:pPr>
      <w:r w:rsidRPr="00E718FD">
        <w:rPr>
          <w:rFonts w:asciiTheme="minorHAnsi" w:eastAsiaTheme="minorHAnsi" w:hAnsiTheme="minorHAnsi" w:cstheme="minorBidi"/>
          <w:bCs w:val="0"/>
          <w:color w:val="auto"/>
          <w:szCs w:val="22"/>
          <w:lang w:val="en-GB" w:bidi="ar-SA"/>
        </w:rPr>
        <w:t>Forest ecosystem restoration is defined as:</w:t>
      </w:r>
    </w:p>
    <w:p w14:paraId="6FC736AC" w14:textId="77777777" w:rsidR="00FD7354" w:rsidRPr="00E718FD" w:rsidRDefault="00FD7354" w:rsidP="00FD7354">
      <w:pPr>
        <w:spacing w:after="0" w:line="240" w:lineRule="auto"/>
        <w:rPr>
          <w:lang w:val="en-GB"/>
        </w:rPr>
      </w:pPr>
    </w:p>
    <w:p w14:paraId="48894CDC" w14:textId="77777777" w:rsidR="00FD7354" w:rsidRPr="00E718FD" w:rsidRDefault="00FD7354" w:rsidP="00FD7354">
      <w:pPr>
        <w:spacing w:after="0" w:line="240" w:lineRule="auto"/>
        <w:rPr>
          <w:szCs w:val="24"/>
          <w:lang w:val="en-GB"/>
        </w:rPr>
      </w:pPr>
      <w:r w:rsidRPr="00E718FD">
        <w:rPr>
          <w:noProof/>
          <w:lang w:val="en-GB"/>
        </w:rPr>
        <mc:AlternateContent>
          <mc:Choice Requires="wps">
            <w:drawing>
              <wp:anchor distT="45720" distB="45720" distL="114300" distR="114300" simplePos="0" relativeHeight="251659264" behindDoc="0" locked="0" layoutInCell="1" allowOverlap="1" wp14:anchorId="6FEB916B" wp14:editId="3B36A6F0">
                <wp:simplePos x="0" y="0"/>
                <wp:positionH relativeFrom="margin">
                  <wp:align>center</wp:align>
                </wp:positionH>
                <wp:positionV relativeFrom="paragraph">
                  <wp:posOffset>24130</wp:posOffset>
                </wp:positionV>
                <wp:extent cx="5028565" cy="865505"/>
                <wp:effectExtent l="0" t="0" r="19685" b="1079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8565" cy="865505"/>
                        </a:xfrm>
                        <a:prstGeom prst="rect">
                          <a:avLst/>
                        </a:prstGeom>
                        <a:solidFill>
                          <a:srgbClr val="FFFFFF"/>
                        </a:solidFill>
                        <a:ln w="9525">
                          <a:solidFill>
                            <a:srgbClr val="000000"/>
                          </a:solidFill>
                          <a:miter lim="800000"/>
                          <a:headEnd/>
                          <a:tailEnd/>
                        </a:ln>
                      </wps:spPr>
                      <wps:txbx>
                        <w:txbxContent>
                          <w:p w14:paraId="12329601" w14:textId="77777777" w:rsidR="00FD7354" w:rsidRPr="007D1502" w:rsidRDefault="00FD7354" w:rsidP="00FD7354">
                            <w:pPr>
                              <w:pStyle w:val="text"/>
                              <w:jc w:val="center"/>
                              <w:rPr>
                                <w:rFonts w:asciiTheme="minorHAnsi" w:eastAsiaTheme="minorHAnsi" w:hAnsiTheme="minorHAnsi" w:cstheme="minorBidi"/>
                                <w:bCs w:val="0"/>
                                <w:i/>
                                <w:iCs/>
                                <w:smallCaps/>
                                <w:color w:val="auto"/>
                                <w:szCs w:val="22"/>
                                <w:lang w:val="en-GB" w:bidi="ar-SA"/>
                              </w:rPr>
                            </w:pPr>
                            <w:r w:rsidRPr="007D1502">
                              <w:rPr>
                                <w:rFonts w:asciiTheme="minorHAnsi" w:eastAsiaTheme="minorHAnsi" w:hAnsiTheme="minorHAnsi" w:cstheme="minorBidi"/>
                                <w:bCs w:val="0"/>
                                <w:i/>
                                <w:iCs/>
                                <w:color w:val="auto"/>
                                <w:szCs w:val="22"/>
                                <w:lang w:val="en-GB" w:bidi="ar-SA"/>
                              </w:rPr>
                              <w:t xml:space="preserve">“Directing and </w:t>
                            </w:r>
                            <w:r w:rsidRPr="00190175">
                              <w:rPr>
                                <w:rFonts w:asciiTheme="minorHAnsi" w:eastAsiaTheme="minorHAnsi" w:hAnsiTheme="minorHAnsi" w:cstheme="minorBidi"/>
                                <w:bCs w:val="0"/>
                                <w:i/>
                                <w:iCs/>
                                <w:color w:val="auto"/>
                                <w:szCs w:val="22"/>
                                <w:lang w:val="en-GB" w:bidi="ar-SA"/>
                              </w:rPr>
                              <w:t>accelerating ecological succession towards</w:t>
                            </w:r>
                            <w:r w:rsidRPr="007D1502">
                              <w:rPr>
                                <w:rFonts w:asciiTheme="minorHAnsi" w:eastAsiaTheme="minorHAnsi" w:hAnsiTheme="minorHAnsi" w:cstheme="minorBidi"/>
                                <w:bCs w:val="0"/>
                                <w:i/>
                                <w:iCs/>
                                <w:color w:val="auto"/>
                                <w:szCs w:val="22"/>
                                <w:lang w:val="en-GB" w:bidi="ar-SA"/>
                              </w:rPr>
                              <w:t xml:space="preserve"> an indigenous </w:t>
                            </w:r>
                            <w:r w:rsidRPr="007D1502">
                              <w:rPr>
                                <w:rFonts w:asciiTheme="minorHAnsi" w:eastAsiaTheme="minorHAnsi" w:hAnsiTheme="minorHAnsi" w:cstheme="minorBidi"/>
                                <w:b/>
                                <w:i/>
                                <w:iCs/>
                                <w:color w:val="auto"/>
                                <w:szCs w:val="22"/>
                                <w:lang w:val="en-GB" w:bidi="ar-SA"/>
                              </w:rPr>
                              <w:t>reference forest ecosystem</w:t>
                            </w:r>
                            <w:r w:rsidRPr="007D1502">
                              <w:rPr>
                                <w:rFonts w:asciiTheme="minorHAnsi" w:eastAsiaTheme="minorHAnsi" w:hAnsiTheme="minorHAnsi" w:cstheme="minorBidi"/>
                                <w:bCs w:val="0"/>
                                <w:i/>
                                <w:iCs/>
                                <w:color w:val="auto"/>
                                <w:szCs w:val="22"/>
                                <w:lang w:val="en-GB" w:bidi="ar-SA"/>
                              </w:rPr>
                              <w:t xml:space="preserve"> of the maximum </w:t>
                            </w:r>
                            <w:r w:rsidRPr="007D1502">
                              <w:rPr>
                                <w:rFonts w:asciiTheme="minorHAnsi" w:eastAsiaTheme="minorHAnsi" w:hAnsiTheme="minorHAnsi" w:cstheme="minorBidi"/>
                                <w:b/>
                                <w:i/>
                                <w:iCs/>
                                <w:color w:val="auto"/>
                                <w:szCs w:val="22"/>
                                <w:lang w:val="en-GB" w:bidi="ar-SA"/>
                              </w:rPr>
                              <w:t>biomass</w:t>
                            </w:r>
                            <w:r w:rsidRPr="007D1502">
                              <w:rPr>
                                <w:rFonts w:asciiTheme="minorHAnsi" w:eastAsiaTheme="minorHAnsi" w:hAnsiTheme="minorHAnsi" w:cstheme="minorBidi"/>
                                <w:bCs w:val="0"/>
                                <w:i/>
                                <w:iCs/>
                                <w:color w:val="auto"/>
                                <w:szCs w:val="22"/>
                                <w:lang w:val="en-GB" w:bidi="ar-SA"/>
                              </w:rPr>
                              <w:t xml:space="preserve">, structural </w:t>
                            </w:r>
                            <w:r w:rsidRPr="007D1502">
                              <w:rPr>
                                <w:rFonts w:asciiTheme="minorHAnsi" w:eastAsiaTheme="minorHAnsi" w:hAnsiTheme="minorHAnsi" w:cstheme="minorBidi"/>
                                <w:b/>
                                <w:i/>
                                <w:iCs/>
                                <w:color w:val="auto"/>
                                <w:szCs w:val="22"/>
                                <w:lang w:val="en-GB" w:bidi="ar-SA"/>
                              </w:rPr>
                              <w:t>complexity</w:t>
                            </w:r>
                            <w:r w:rsidRPr="007D1502">
                              <w:rPr>
                                <w:rFonts w:asciiTheme="minorHAnsi" w:eastAsiaTheme="minorHAnsi" w:hAnsiTheme="minorHAnsi" w:cstheme="minorBidi"/>
                                <w:bCs w:val="0"/>
                                <w:i/>
                                <w:iCs/>
                                <w:color w:val="auto"/>
                                <w:szCs w:val="22"/>
                                <w:lang w:val="en-GB" w:bidi="ar-SA"/>
                              </w:rPr>
                              <w:t xml:space="preserve">, </w:t>
                            </w:r>
                            <w:r w:rsidRPr="007D1502">
                              <w:rPr>
                                <w:rFonts w:asciiTheme="minorHAnsi" w:eastAsiaTheme="minorHAnsi" w:hAnsiTheme="minorHAnsi" w:cstheme="minorBidi"/>
                                <w:b/>
                                <w:i/>
                                <w:iCs/>
                                <w:color w:val="auto"/>
                                <w:szCs w:val="22"/>
                                <w:lang w:val="en-GB" w:bidi="ar-SA"/>
                              </w:rPr>
                              <w:t>biodiversity</w:t>
                            </w:r>
                            <w:r w:rsidRPr="007D1502">
                              <w:rPr>
                                <w:rFonts w:asciiTheme="minorHAnsi" w:eastAsiaTheme="minorHAnsi" w:hAnsiTheme="minorHAnsi" w:cstheme="minorBidi"/>
                                <w:bCs w:val="0"/>
                                <w:i/>
                                <w:iCs/>
                                <w:color w:val="auto"/>
                                <w:szCs w:val="22"/>
                                <w:lang w:val="en-GB" w:bidi="ar-SA"/>
                              </w:rPr>
                              <w:t xml:space="preserve"> and </w:t>
                            </w:r>
                            <w:r w:rsidRPr="007D1502">
                              <w:rPr>
                                <w:rFonts w:asciiTheme="minorHAnsi" w:eastAsiaTheme="minorHAnsi" w:hAnsiTheme="minorHAnsi" w:cstheme="minorBidi"/>
                                <w:b/>
                                <w:i/>
                                <w:iCs/>
                                <w:color w:val="auto"/>
                                <w:szCs w:val="22"/>
                                <w:lang w:val="en-GB" w:bidi="ar-SA"/>
                              </w:rPr>
                              <w:t>ecological functioning</w:t>
                            </w:r>
                            <w:r w:rsidRPr="007D1502">
                              <w:rPr>
                                <w:rFonts w:asciiTheme="minorHAnsi" w:eastAsiaTheme="minorHAnsi" w:hAnsiTheme="minorHAnsi" w:cstheme="minorBidi"/>
                                <w:bCs w:val="0"/>
                                <w:i/>
                                <w:iCs/>
                                <w:color w:val="auto"/>
                                <w:szCs w:val="22"/>
                                <w:lang w:val="en-GB" w:bidi="ar-SA"/>
                              </w:rPr>
                              <w:t xml:space="preserve"> that can be self-sustained within prevailing climatic and soil limitations.”</w:t>
                            </w:r>
                          </w:p>
                          <w:p w14:paraId="39B15824" w14:textId="77777777" w:rsidR="00FD7354" w:rsidRPr="00A0213E" w:rsidRDefault="00FD7354" w:rsidP="00FD7354">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EB916B" id="_x0000_t202" coordsize="21600,21600" o:spt="202" path="m,l,21600r21600,l21600,xe">
                <v:stroke joinstyle="miter"/>
                <v:path gradientshapeok="t" o:connecttype="rect"/>
              </v:shapetype>
              <v:shape id="Text Box 2" o:spid="_x0000_s1026" type="#_x0000_t202" style="position:absolute;margin-left:0;margin-top:1.9pt;width:395.95pt;height:68.1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">
                <v:textbox>
                  <w:txbxContent>
                    <w:p w14:paraId="12329601" w14:textId="77777777" w:rsidR="00FD7354" w:rsidRPr="007D1502" w:rsidRDefault="00FD7354" w:rsidP="00FD7354">
                      <w:pPr>
                        <w:pStyle w:val="text"/>
                        <w:jc w:val="center"/>
                        <w:rPr>
                          <w:rFonts w:asciiTheme="minorHAnsi" w:eastAsiaTheme="minorHAnsi" w:hAnsiTheme="minorHAnsi" w:cstheme="minorBidi"/>
                          <w:bCs w:val="0"/>
                          <w:i/>
                          <w:iCs/>
                          <w:smallCaps/>
                          <w:color w:val="auto"/>
                          <w:szCs w:val="22"/>
                          <w:lang w:val="en-GB" w:bidi="ar-SA"/>
                        </w:rPr>
                      </w:pPr>
                      <w:r w:rsidRPr="007D1502">
                        <w:rPr>
                          <w:rFonts w:asciiTheme="minorHAnsi" w:eastAsiaTheme="minorHAnsi" w:hAnsiTheme="minorHAnsi" w:cstheme="minorBidi"/>
                          <w:bCs w:val="0"/>
                          <w:i/>
                          <w:iCs/>
                          <w:color w:val="auto"/>
                          <w:szCs w:val="22"/>
                          <w:lang w:val="en-GB" w:bidi="ar-SA"/>
                        </w:rPr>
                        <w:t xml:space="preserve">“Directing and </w:t>
                      </w:r>
                      <w:r w:rsidRPr="00190175">
                        <w:rPr>
                          <w:rFonts w:asciiTheme="minorHAnsi" w:eastAsiaTheme="minorHAnsi" w:hAnsiTheme="minorHAnsi" w:cstheme="minorBidi"/>
                          <w:bCs w:val="0"/>
                          <w:i/>
                          <w:iCs/>
                          <w:color w:val="auto"/>
                          <w:szCs w:val="22"/>
                          <w:lang w:val="en-GB" w:bidi="ar-SA"/>
                        </w:rPr>
                        <w:t>accelerating ecological succession towards</w:t>
                      </w:r>
                      <w:r w:rsidRPr="007D1502">
                        <w:rPr>
                          <w:rFonts w:asciiTheme="minorHAnsi" w:eastAsiaTheme="minorHAnsi" w:hAnsiTheme="minorHAnsi" w:cstheme="minorBidi"/>
                          <w:bCs w:val="0"/>
                          <w:i/>
                          <w:iCs/>
                          <w:color w:val="auto"/>
                          <w:szCs w:val="22"/>
                          <w:lang w:val="en-GB" w:bidi="ar-SA"/>
                        </w:rPr>
                        <w:t xml:space="preserve"> an indigenous </w:t>
                      </w:r>
                      <w:r w:rsidRPr="007D1502">
                        <w:rPr>
                          <w:rFonts w:asciiTheme="minorHAnsi" w:eastAsiaTheme="minorHAnsi" w:hAnsiTheme="minorHAnsi" w:cstheme="minorBidi"/>
                          <w:b/>
                          <w:i/>
                          <w:iCs/>
                          <w:color w:val="auto"/>
                          <w:szCs w:val="22"/>
                          <w:lang w:val="en-GB" w:bidi="ar-SA"/>
                        </w:rPr>
                        <w:t>reference forest ecosystem</w:t>
                      </w:r>
                      <w:r w:rsidRPr="007D1502">
                        <w:rPr>
                          <w:rFonts w:asciiTheme="minorHAnsi" w:eastAsiaTheme="minorHAnsi" w:hAnsiTheme="minorHAnsi" w:cstheme="minorBidi"/>
                          <w:bCs w:val="0"/>
                          <w:i/>
                          <w:iCs/>
                          <w:color w:val="auto"/>
                          <w:szCs w:val="22"/>
                          <w:lang w:val="en-GB" w:bidi="ar-SA"/>
                        </w:rPr>
                        <w:t xml:space="preserve"> of the maximum </w:t>
                      </w:r>
                      <w:r w:rsidRPr="007D1502">
                        <w:rPr>
                          <w:rFonts w:asciiTheme="minorHAnsi" w:eastAsiaTheme="minorHAnsi" w:hAnsiTheme="minorHAnsi" w:cstheme="minorBidi"/>
                          <w:b/>
                          <w:i/>
                          <w:iCs/>
                          <w:color w:val="auto"/>
                          <w:szCs w:val="22"/>
                          <w:lang w:val="en-GB" w:bidi="ar-SA"/>
                        </w:rPr>
                        <w:t>biomass</w:t>
                      </w:r>
                      <w:r w:rsidRPr="007D1502">
                        <w:rPr>
                          <w:rFonts w:asciiTheme="minorHAnsi" w:eastAsiaTheme="minorHAnsi" w:hAnsiTheme="minorHAnsi" w:cstheme="minorBidi"/>
                          <w:bCs w:val="0"/>
                          <w:i/>
                          <w:iCs/>
                          <w:color w:val="auto"/>
                          <w:szCs w:val="22"/>
                          <w:lang w:val="en-GB" w:bidi="ar-SA"/>
                        </w:rPr>
                        <w:t xml:space="preserve">, structural </w:t>
                      </w:r>
                      <w:r w:rsidRPr="007D1502">
                        <w:rPr>
                          <w:rFonts w:asciiTheme="minorHAnsi" w:eastAsiaTheme="minorHAnsi" w:hAnsiTheme="minorHAnsi" w:cstheme="minorBidi"/>
                          <w:b/>
                          <w:i/>
                          <w:iCs/>
                          <w:color w:val="auto"/>
                          <w:szCs w:val="22"/>
                          <w:lang w:val="en-GB" w:bidi="ar-SA"/>
                        </w:rPr>
                        <w:t>complexity</w:t>
                      </w:r>
                      <w:r w:rsidRPr="007D1502">
                        <w:rPr>
                          <w:rFonts w:asciiTheme="minorHAnsi" w:eastAsiaTheme="minorHAnsi" w:hAnsiTheme="minorHAnsi" w:cstheme="minorBidi"/>
                          <w:bCs w:val="0"/>
                          <w:i/>
                          <w:iCs/>
                          <w:color w:val="auto"/>
                          <w:szCs w:val="22"/>
                          <w:lang w:val="en-GB" w:bidi="ar-SA"/>
                        </w:rPr>
                        <w:t xml:space="preserve">, </w:t>
                      </w:r>
                      <w:r w:rsidRPr="007D1502">
                        <w:rPr>
                          <w:rFonts w:asciiTheme="minorHAnsi" w:eastAsiaTheme="minorHAnsi" w:hAnsiTheme="minorHAnsi" w:cstheme="minorBidi"/>
                          <w:b/>
                          <w:i/>
                          <w:iCs/>
                          <w:color w:val="auto"/>
                          <w:szCs w:val="22"/>
                          <w:lang w:val="en-GB" w:bidi="ar-SA"/>
                        </w:rPr>
                        <w:t>biodiversity</w:t>
                      </w:r>
                      <w:r w:rsidRPr="007D1502">
                        <w:rPr>
                          <w:rFonts w:asciiTheme="minorHAnsi" w:eastAsiaTheme="minorHAnsi" w:hAnsiTheme="minorHAnsi" w:cstheme="minorBidi"/>
                          <w:bCs w:val="0"/>
                          <w:i/>
                          <w:iCs/>
                          <w:color w:val="auto"/>
                          <w:szCs w:val="22"/>
                          <w:lang w:val="en-GB" w:bidi="ar-SA"/>
                        </w:rPr>
                        <w:t xml:space="preserve"> and </w:t>
                      </w:r>
                      <w:r w:rsidRPr="007D1502">
                        <w:rPr>
                          <w:rFonts w:asciiTheme="minorHAnsi" w:eastAsiaTheme="minorHAnsi" w:hAnsiTheme="minorHAnsi" w:cstheme="minorBidi"/>
                          <w:b/>
                          <w:i/>
                          <w:iCs/>
                          <w:color w:val="auto"/>
                          <w:szCs w:val="22"/>
                          <w:lang w:val="en-GB" w:bidi="ar-SA"/>
                        </w:rPr>
                        <w:t>ecological functioning</w:t>
                      </w:r>
                      <w:r w:rsidRPr="007D1502">
                        <w:rPr>
                          <w:rFonts w:asciiTheme="minorHAnsi" w:eastAsiaTheme="minorHAnsi" w:hAnsiTheme="minorHAnsi" w:cstheme="minorBidi"/>
                          <w:bCs w:val="0"/>
                          <w:i/>
                          <w:iCs/>
                          <w:color w:val="auto"/>
                          <w:szCs w:val="22"/>
                          <w:lang w:val="en-GB" w:bidi="ar-SA"/>
                        </w:rPr>
                        <w:t xml:space="preserve"> that can be self-sustained within prevailing climatic and soil limitations.”</w:t>
                      </w:r>
                    </w:p>
                    <w:p w14:paraId="39B15824" w14:textId="77777777" w:rsidR="00FD7354" w:rsidRPr="00A0213E" w:rsidRDefault="00FD7354" w:rsidP="00FD7354">
                      <w:pPr>
                        <w:rPr>
                          <w:lang w:val="en-GB"/>
                        </w:rPr>
                      </w:pPr>
                    </w:p>
                  </w:txbxContent>
                </v:textbox>
                <w10:wrap anchorx="margin"/>
              </v:shape>
            </w:pict>
          </mc:Fallback>
        </mc:AlternateContent>
      </w:r>
    </w:p>
    <w:p w14:paraId="56566ECF" w14:textId="77777777" w:rsidR="00FD7354" w:rsidRPr="00E718FD" w:rsidRDefault="00FD7354" w:rsidP="00FD7354">
      <w:pPr>
        <w:spacing w:after="0" w:line="240" w:lineRule="auto"/>
        <w:rPr>
          <w:szCs w:val="24"/>
          <w:lang w:val="en-GB"/>
        </w:rPr>
      </w:pPr>
    </w:p>
    <w:p w14:paraId="4CE5E1B3" w14:textId="77777777" w:rsidR="00FD7354" w:rsidRPr="00E718FD" w:rsidRDefault="00FD7354" w:rsidP="00FD7354">
      <w:pPr>
        <w:spacing w:after="0" w:line="240" w:lineRule="auto"/>
        <w:rPr>
          <w:szCs w:val="24"/>
          <w:lang w:val="en-GB"/>
        </w:rPr>
      </w:pPr>
    </w:p>
    <w:p w14:paraId="2A107C73" w14:textId="77777777" w:rsidR="00FD7354" w:rsidRPr="00E718FD" w:rsidRDefault="00FD7354" w:rsidP="00FD7354">
      <w:pPr>
        <w:spacing w:after="0" w:line="240" w:lineRule="auto"/>
        <w:rPr>
          <w:szCs w:val="24"/>
          <w:lang w:val="en-GB"/>
        </w:rPr>
      </w:pPr>
    </w:p>
    <w:p w14:paraId="55831B3F" w14:textId="77777777" w:rsidR="00FD7354" w:rsidRPr="00E718FD" w:rsidRDefault="00FD7354" w:rsidP="00FD7354">
      <w:pPr>
        <w:spacing w:after="0" w:line="240" w:lineRule="auto"/>
        <w:rPr>
          <w:szCs w:val="24"/>
          <w:lang w:val="en-GB"/>
        </w:rPr>
      </w:pPr>
    </w:p>
    <w:p w14:paraId="21B92711" w14:textId="77777777" w:rsidR="00FD7354" w:rsidRPr="00E718FD" w:rsidRDefault="00FD7354" w:rsidP="00FD7354">
      <w:pPr>
        <w:spacing w:after="0" w:line="240" w:lineRule="auto"/>
        <w:rPr>
          <w:sz w:val="12"/>
          <w:szCs w:val="12"/>
          <w:lang w:val="en-GB"/>
        </w:rPr>
      </w:pPr>
    </w:p>
    <w:p w14:paraId="571C6F39" w14:textId="77777777" w:rsidR="00FD7354" w:rsidRPr="00E718FD" w:rsidRDefault="00FD7354" w:rsidP="00FD7354">
      <w:pPr>
        <w:spacing w:after="0" w:line="240" w:lineRule="auto"/>
        <w:rPr>
          <w:szCs w:val="24"/>
          <w:lang w:val="en-GB"/>
        </w:rPr>
      </w:pPr>
      <w:r w:rsidRPr="00E718FD">
        <w:rPr>
          <w:szCs w:val="24"/>
          <w:lang w:val="en-GB"/>
        </w:rPr>
        <w:t>Where management aims include:</w:t>
      </w:r>
    </w:p>
    <w:p w14:paraId="78E3B273" w14:textId="77777777" w:rsidR="00FD7354" w:rsidRPr="00E718FD" w:rsidRDefault="00FD7354" w:rsidP="00FD7354">
      <w:pPr>
        <w:pStyle w:val="ListParagraph"/>
        <w:numPr>
          <w:ilvl w:val="0"/>
          <w:numId w:val="1"/>
        </w:numPr>
        <w:spacing w:after="0" w:line="240" w:lineRule="auto"/>
        <w:rPr>
          <w:sz w:val="24"/>
          <w:szCs w:val="24"/>
          <w:lang w:val="en-GB"/>
        </w:rPr>
      </w:pPr>
      <w:r w:rsidRPr="00E718FD">
        <w:rPr>
          <w:sz w:val="24"/>
          <w:szCs w:val="24"/>
          <w:lang w:val="en-GB"/>
        </w:rPr>
        <w:t>delivery of long-term watershed services, such as a reliable supply of clean water and reduced risk of soil erosion, floods, landslides and droughts (since restoration aims for a persistent, self-sustaining ecosystem);</w:t>
      </w:r>
    </w:p>
    <w:p w14:paraId="5241D053" w14:textId="77777777" w:rsidR="00FD7354" w:rsidRPr="00E718FD" w:rsidRDefault="00FD7354" w:rsidP="00FD7354">
      <w:pPr>
        <w:pStyle w:val="ListParagraph"/>
        <w:numPr>
          <w:ilvl w:val="0"/>
          <w:numId w:val="1"/>
        </w:numPr>
        <w:spacing w:after="0" w:line="240" w:lineRule="auto"/>
        <w:rPr>
          <w:sz w:val="24"/>
          <w:szCs w:val="24"/>
          <w:lang w:val="en-GB"/>
        </w:rPr>
      </w:pPr>
      <w:r w:rsidRPr="00E718FD">
        <w:rPr>
          <w:sz w:val="24"/>
          <w:szCs w:val="24"/>
          <w:lang w:val="en-GB"/>
        </w:rPr>
        <w:t xml:space="preserve">carbon sequestration </w:t>
      </w:r>
      <w:bookmarkStart w:id="0" w:name="OLE_LINK25"/>
      <w:bookmarkStart w:id="1" w:name="OLE_LINK26"/>
      <w:r w:rsidRPr="00E718FD">
        <w:rPr>
          <w:sz w:val="24"/>
          <w:szCs w:val="24"/>
          <w:lang w:val="en-GB"/>
        </w:rPr>
        <w:t xml:space="preserve">(since restoration maximizes biomass accumulation); </w:t>
      </w:r>
    </w:p>
    <w:bookmarkEnd w:id="0"/>
    <w:bookmarkEnd w:id="1"/>
    <w:p w14:paraId="41E1E561" w14:textId="77777777" w:rsidR="00FD7354" w:rsidRPr="00E718FD" w:rsidRDefault="00FD7354" w:rsidP="00FD7354">
      <w:pPr>
        <w:pStyle w:val="ListParagraph"/>
        <w:numPr>
          <w:ilvl w:val="0"/>
          <w:numId w:val="1"/>
        </w:numPr>
        <w:spacing w:after="0" w:line="240" w:lineRule="auto"/>
        <w:rPr>
          <w:sz w:val="24"/>
          <w:szCs w:val="24"/>
          <w:lang w:val="en-GB"/>
        </w:rPr>
      </w:pPr>
      <w:r w:rsidRPr="00E718FD">
        <w:rPr>
          <w:sz w:val="24"/>
          <w:szCs w:val="24"/>
          <w:lang w:val="en-GB"/>
        </w:rPr>
        <w:t>wildlife conservation (since restoration maximizes biodiversity) and/or</w:t>
      </w:r>
    </w:p>
    <w:p w14:paraId="1229A34A" w14:textId="77777777" w:rsidR="00FD7354" w:rsidRPr="00E718FD" w:rsidRDefault="00FD7354" w:rsidP="00FD7354">
      <w:pPr>
        <w:pStyle w:val="ListParagraph"/>
        <w:numPr>
          <w:ilvl w:val="0"/>
          <w:numId w:val="1"/>
        </w:numPr>
        <w:spacing w:after="0" w:line="240" w:lineRule="auto"/>
        <w:rPr>
          <w:sz w:val="24"/>
          <w:szCs w:val="24"/>
          <w:lang w:val="en-GB"/>
        </w:rPr>
      </w:pPr>
      <w:r w:rsidRPr="00E718FD">
        <w:rPr>
          <w:sz w:val="24"/>
          <w:szCs w:val="24"/>
          <w:lang w:val="en-GB"/>
        </w:rPr>
        <w:t>delivery of a diverse range of forest products and ecological services that benefit local communities and society.</w:t>
      </w:r>
    </w:p>
    <w:p w14:paraId="626A1AAF" w14:textId="77777777" w:rsidR="00FD7354" w:rsidRPr="00E718FD" w:rsidRDefault="00FD7354" w:rsidP="00FD7354">
      <w:pPr>
        <w:spacing w:after="0" w:line="240" w:lineRule="auto"/>
        <w:rPr>
          <w:lang w:val="en-GB"/>
        </w:rPr>
      </w:pPr>
    </w:p>
    <w:p w14:paraId="1B8E8C62" w14:textId="374C71E9" w:rsidR="00FD7354" w:rsidRPr="00E718FD" w:rsidRDefault="00FD7354" w:rsidP="00FD7354">
      <w:pPr>
        <w:spacing w:after="0" w:line="240" w:lineRule="auto"/>
        <w:rPr>
          <w:bCs/>
          <w:lang w:val="en-GB"/>
        </w:rPr>
      </w:pPr>
      <w:r w:rsidRPr="00E718FD">
        <w:rPr>
          <w:lang w:val="en-GB"/>
        </w:rPr>
        <w:t xml:space="preserve">A </w:t>
      </w:r>
      <w:r w:rsidRPr="00E718FD">
        <w:rPr>
          <w:b/>
          <w:bCs/>
          <w:lang w:val="en-GB"/>
        </w:rPr>
        <w:t>reference forest</w:t>
      </w:r>
      <w:r w:rsidRPr="00E718FD">
        <w:rPr>
          <w:lang w:val="en-GB"/>
        </w:rPr>
        <w:t xml:space="preserve"> is usually a remnant of the original forest ecosystem. The reference ecosystem is a central concept of restoration science. It defines the target, at which restoration is aimed. International restoration guidelines define it as </w:t>
      </w:r>
      <w:r w:rsidRPr="00E718FD">
        <w:rPr>
          <w:bCs/>
          <w:lang w:val="en-GB"/>
        </w:rPr>
        <w:t xml:space="preserve">“… </w:t>
      </w:r>
      <w:r w:rsidRPr="00E718FD">
        <w:rPr>
          <w:bCs/>
          <w:i/>
          <w:iCs/>
          <w:lang w:val="en-GB"/>
        </w:rPr>
        <w:t>the condition of the ecosystem as it would be had it not been degraded, adjusted as necessary to accommodate changed or predicted change in biotic or environmental conditions (e.g., climate change)”</w:t>
      </w:r>
      <w:r w:rsidRPr="00E718FD">
        <w:rPr>
          <w:bCs/>
          <w:lang w:val="en-GB"/>
        </w:rPr>
        <w:t xml:space="preserve">. Gann et al. (2019). </w:t>
      </w:r>
    </w:p>
    <w:p w14:paraId="46AC5927" w14:textId="77777777" w:rsidR="00FD7354" w:rsidRPr="00E718FD" w:rsidRDefault="00FD7354" w:rsidP="00FD7354">
      <w:pPr>
        <w:spacing w:after="0" w:line="240" w:lineRule="auto"/>
        <w:rPr>
          <w:bCs/>
          <w:lang w:val="en-GB"/>
        </w:rPr>
      </w:pPr>
    </w:p>
    <w:p w14:paraId="5CE506EE" w14:textId="77777777" w:rsidR="00FD7354" w:rsidRPr="00E718FD" w:rsidRDefault="00FD7354" w:rsidP="00FD7354">
      <w:pPr>
        <w:spacing w:after="0" w:line="240" w:lineRule="auto"/>
        <w:rPr>
          <w:bCs/>
          <w:lang w:val="en-GB"/>
        </w:rPr>
      </w:pPr>
      <w:r w:rsidRPr="00E718FD">
        <w:rPr>
          <w:bCs/>
          <w:lang w:val="en-GB"/>
        </w:rPr>
        <w:t xml:space="preserve">Restoration cannot recreate the original forest </w:t>
      </w:r>
      <w:r w:rsidRPr="00E718FD">
        <w:rPr>
          <w:bCs/>
          <w:i/>
          <w:iCs/>
          <w:lang w:val="en-GB"/>
        </w:rPr>
        <w:t>exactly</w:t>
      </w:r>
      <w:r w:rsidRPr="00E718FD">
        <w:rPr>
          <w:bCs/>
          <w:lang w:val="en-GB"/>
        </w:rPr>
        <w:t xml:space="preserve">, species by species, since the exact species composition for the original forest may not be known for any particular site. Instead, it aims to re-establish similar ecological conditions to those of the reference forest. The definition lists the four most important ones by which restoration success is judged. </w:t>
      </w:r>
    </w:p>
    <w:p w14:paraId="5947C987" w14:textId="77777777" w:rsidR="00FD7354" w:rsidRPr="00E718FD" w:rsidRDefault="00FD7354" w:rsidP="00FD7354">
      <w:pPr>
        <w:spacing w:after="0" w:line="240" w:lineRule="auto"/>
        <w:rPr>
          <w:bCs/>
          <w:lang w:val="en-GB"/>
        </w:rPr>
      </w:pPr>
    </w:p>
    <w:p w14:paraId="320B1D8E" w14:textId="77777777" w:rsidR="00FD7354" w:rsidRPr="00E718FD" w:rsidRDefault="00FD7354" w:rsidP="00FD7354">
      <w:pPr>
        <w:spacing w:after="0" w:line="240" w:lineRule="auto"/>
        <w:rPr>
          <w:bCs/>
          <w:lang w:val="en-GB"/>
        </w:rPr>
      </w:pPr>
      <w:r w:rsidRPr="00E718FD">
        <w:rPr>
          <w:bCs/>
          <w:lang w:val="en-GB"/>
        </w:rPr>
        <w:t xml:space="preserve">Firstly, </w:t>
      </w:r>
      <w:r w:rsidRPr="00E718FD">
        <w:rPr>
          <w:b/>
          <w:lang w:val="en-GB"/>
        </w:rPr>
        <w:t>biomass</w:t>
      </w:r>
      <w:r w:rsidRPr="00E718FD">
        <w:rPr>
          <w:bCs/>
          <w:lang w:val="en-GB"/>
        </w:rPr>
        <w:t xml:space="preserve"> should return to levels similar to those the reference forest. Since just under half of forest biomass is carbon, this is a particularly important where carbon credits are used to finance restoration. As biomass accumulates, it can be partitioned among more different kinds of structure: tree trunks, branches, roots and leaves of different sizes and shapes, climbers, epiphytes etc., resulting in </w:t>
      </w:r>
      <w:r w:rsidRPr="00E718FD">
        <w:rPr>
          <w:b/>
          <w:lang w:val="en-GB"/>
        </w:rPr>
        <w:t>structural diversity</w:t>
      </w:r>
      <w:r w:rsidRPr="00E718FD">
        <w:rPr>
          <w:bCs/>
          <w:lang w:val="en-GB"/>
        </w:rPr>
        <w:t xml:space="preserve">. </w:t>
      </w:r>
    </w:p>
    <w:p w14:paraId="6F799E6F" w14:textId="77777777" w:rsidR="00FD7354" w:rsidRPr="00E718FD" w:rsidRDefault="00FD7354" w:rsidP="00FD7354">
      <w:pPr>
        <w:spacing w:after="0" w:line="240" w:lineRule="auto"/>
        <w:rPr>
          <w:bCs/>
          <w:lang w:val="en-GB"/>
        </w:rPr>
      </w:pPr>
    </w:p>
    <w:p w14:paraId="27BFFDF7" w14:textId="77777777" w:rsidR="00FD7354" w:rsidRPr="00E718FD" w:rsidRDefault="00FD7354" w:rsidP="00FD7354">
      <w:pPr>
        <w:spacing w:after="0" w:line="240" w:lineRule="auto"/>
        <w:rPr>
          <w:bCs/>
          <w:lang w:val="en-GB"/>
        </w:rPr>
      </w:pPr>
      <w:r w:rsidRPr="00E718FD">
        <w:rPr>
          <w:bCs/>
          <w:lang w:val="en-GB"/>
        </w:rPr>
        <w:t xml:space="preserve">Development of structural diversity leads to habitat diversity, as various different structures provide opportunities for various different plant and animal species to fill their niche requirements. Thus, structural diversity leads to </w:t>
      </w:r>
      <w:r w:rsidRPr="00E718FD">
        <w:rPr>
          <w:b/>
          <w:lang w:val="en-GB"/>
        </w:rPr>
        <w:t>biodiversity</w:t>
      </w:r>
      <w:r w:rsidRPr="00E718FD">
        <w:rPr>
          <w:bCs/>
          <w:lang w:val="en-GB"/>
        </w:rPr>
        <w:t xml:space="preserve">. As an increasing diversity of plant and animal species interact with each other, essential </w:t>
      </w:r>
      <w:r w:rsidRPr="00E718FD">
        <w:rPr>
          <w:b/>
          <w:lang w:val="en-GB"/>
        </w:rPr>
        <w:t xml:space="preserve">ecological functions, </w:t>
      </w:r>
      <w:r w:rsidRPr="00E718FD">
        <w:rPr>
          <w:bCs/>
          <w:lang w:val="en-GB"/>
        </w:rPr>
        <w:t>necessary to self-sustain forest dynamics are performed. Animals pollinate flowers and disperse seeds, whilst micro-organisms form the essential symbiotic partnerships necessary to increase survival and growth of tree seedlings; nutrient cycles are re-established etc.</w:t>
      </w:r>
    </w:p>
    <w:p w14:paraId="0B7EA71A" w14:textId="77777777" w:rsidR="00FD7354" w:rsidRPr="00E718FD" w:rsidRDefault="00FD7354" w:rsidP="00FD7354">
      <w:pPr>
        <w:spacing w:after="0" w:line="240" w:lineRule="auto"/>
        <w:rPr>
          <w:bCs/>
          <w:lang w:val="en-GB"/>
        </w:rPr>
      </w:pPr>
    </w:p>
    <w:p w14:paraId="14DD5708" w14:textId="77777777" w:rsidR="00FD7354" w:rsidRPr="00E718FD" w:rsidRDefault="00FD7354" w:rsidP="00FD7354">
      <w:pPr>
        <w:spacing w:after="0" w:line="240" w:lineRule="auto"/>
        <w:rPr>
          <w:bCs/>
          <w:i/>
          <w:iCs/>
          <w:lang w:val="en-GB"/>
        </w:rPr>
      </w:pPr>
      <w:r w:rsidRPr="00E718FD">
        <w:rPr>
          <w:bCs/>
          <w:lang w:val="en-GB"/>
        </w:rPr>
        <w:lastRenderedPageBreak/>
        <w:t xml:space="preserve">Although restoration aims to maximize these four interrelated indicators of ecological recovery, the amount by which they can be increased is limited by soil and climate. For example, forests in dry areas accumulate far less biomass than those in wetter areas. So, the last part of the definition “… </w:t>
      </w:r>
      <w:r w:rsidRPr="00E718FD">
        <w:rPr>
          <w:bCs/>
          <w:i/>
          <w:iCs/>
          <w:lang w:val="en-GB"/>
        </w:rPr>
        <w:t>self-sustained within prevailing climatic and soil limitations” …</w:t>
      </w:r>
      <w:r w:rsidRPr="00E718FD">
        <w:rPr>
          <w:bCs/>
          <w:lang w:val="en-GB"/>
        </w:rPr>
        <w:t xml:space="preserve"> is important, in that it allows restoration goals to be adjusted in response to changes in climate and soil.</w:t>
      </w:r>
    </w:p>
    <w:p w14:paraId="0A60856F" w14:textId="77777777" w:rsidR="00FD7354" w:rsidRPr="00E718FD" w:rsidRDefault="00FD7354" w:rsidP="00FD7354">
      <w:pPr>
        <w:spacing w:after="0" w:line="240" w:lineRule="auto"/>
        <w:rPr>
          <w:bCs/>
          <w:i/>
          <w:iCs/>
          <w:lang w:val="en-GB"/>
        </w:rPr>
      </w:pPr>
    </w:p>
    <w:p w14:paraId="33EB974A" w14:textId="77777777" w:rsidR="00FD7354" w:rsidRPr="00E718FD" w:rsidRDefault="00FD7354" w:rsidP="00FD7354">
      <w:pPr>
        <w:pStyle w:val="SectionHeading"/>
      </w:pPr>
      <w:r w:rsidRPr="00E718FD">
        <w:t>Reading</w:t>
      </w:r>
    </w:p>
    <w:p w14:paraId="7017D2EA" w14:textId="77777777" w:rsidR="00FD7354" w:rsidRPr="00E718FD" w:rsidRDefault="00FD7354" w:rsidP="00FD7354">
      <w:pPr>
        <w:pStyle w:val="SectionHeading"/>
      </w:pPr>
    </w:p>
    <w:p w14:paraId="5D033D76" w14:textId="77777777" w:rsidR="00FD7354" w:rsidRPr="0003468D" w:rsidRDefault="00FD7354" w:rsidP="00FD7354">
      <w:pPr>
        <w:pStyle w:val="BIBLIOGRPHY"/>
        <w:rPr>
          <w:lang w:val="es-ES"/>
        </w:rPr>
      </w:pPr>
      <w:r w:rsidRPr="00E718FD">
        <w:rPr>
          <w:lang w:val="en-GB"/>
        </w:rPr>
        <w:t xml:space="preserve">Forest Restoration Research Unit, 2005. How to Plant a Forest: The Principles and Practice of Restoring Tropical Forests. Compiled by Elliott, S., D. Blakesley, J.F. Maxwell, </w:t>
      </w:r>
      <w:proofErr w:type="gramStart"/>
      <w:r w:rsidRPr="00E718FD">
        <w:rPr>
          <w:lang w:val="en-GB"/>
        </w:rPr>
        <w:t>S,,</w:t>
      </w:r>
      <w:proofErr w:type="gramEnd"/>
      <w:r w:rsidRPr="00E718FD">
        <w:rPr>
          <w:lang w:val="en-GB"/>
        </w:rPr>
        <w:t xml:space="preserve"> Doust &amp; S. Suwannaratana. Biology Department, Science Faculty, Chiang Mai University, Thailand, 200 pp.  Chapter 3. </w:t>
      </w:r>
      <w:hyperlink r:id="rId7" w:history="1">
        <w:r w:rsidRPr="0003468D">
          <w:rPr>
            <w:rStyle w:val="Hyperlink"/>
            <w:lang w:val="es-ES"/>
          </w:rPr>
          <w:t>https://www.forru.org/library/0000152</w:t>
        </w:r>
      </w:hyperlink>
    </w:p>
    <w:p w14:paraId="6059CBC8" w14:textId="1B5D36B6" w:rsidR="00FD7354" w:rsidRDefault="00FD7354" w:rsidP="00FD7354">
      <w:pPr>
        <w:pStyle w:val="BIBLIOGRPHY"/>
        <w:rPr>
          <w:rStyle w:val="Hyperlink"/>
          <w:color w:val="005274"/>
          <w:szCs w:val="21"/>
          <w:lang w:val="en-GB"/>
        </w:rPr>
      </w:pPr>
      <w:r w:rsidRPr="001D5AEB">
        <w:rPr>
          <w:lang w:val="es-ES"/>
        </w:rPr>
        <w:t xml:space="preserve">Gann, G.D., et al. </w:t>
      </w:r>
      <w:r w:rsidRPr="00E718FD">
        <w:rPr>
          <w:lang w:val="en-GB"/>
        </w:rPr>
        <w:t>(2019), International principles and standards for the practice of ecological restoration. Second edition. Restor Ecol, 27: S1-S46. </w:t>
      </w:r>
      <w:hyperlink r:id="rId8" w:history="1">
        <w:r w:rsidRPr="00E718FD">
          <w:rPr>
            <w:rStyle w:val="Hyperlink"/>
            <w:color w:val="005274"/>
            <w:szCs w:val="21"/>
            <w:lang w:val="en-GB"/>
          </w:rPr>
          <w:t>https://doi.org/10.1111/rec.13035</w:t>
        </w:r>
      </w:hyperlink>
    </w:p>
    <w:p w14:paraId="7C7E2785" w14:textId="0EBF1613" w:rsidR="00FD7354" w:rsidRDefault="00FD7354" w:rsidP="00FD7354">
      <w:pPr>
        <w:pStyle w:val="BIBLIOGRPHY"/>
        <w:rPr>
          <w:rStyle w:val="Hyperlink"/>
          <w:color w:val="005274"/>
          <w:szCs w:val="21"/>
          <w:lang w:val="en-GB"/>
        </w:rPr>
      </w:pPr>
    </w:p>
    <w:p w14:paraId="53BE9B03" w14:textId="524DA033" w:rsidR="00FD7354" w:rsidRDefault="00FD7354" w:rsidP="00FD7354">
      <w:pPr>
        <w:pStyle w:val="BIBLIOGRPHY"/>
        <w:rPr>
          <w:rStyle w:val="Hyperlink"/>
          <w:color w:val="005274"/>
          <w:szCs w:val="21"/>
          <w:lang w:val="en-GB"/>
        </w:rPr>
      </w:pPr>
    </w:p>
    <w:p w14:paraId="0707A3C4" w14:textId="4B224482" w:rsidR="00FD7354" w:rsidRDefault="00FD7354" w:rsidP="00FD7354">
      <w:pPr>
        <w:pStyle w:val="BIBLIOGRPHY"/>
        <w:rPr>
          <w:rStyle w:val="Hyperlink"/>
          <w:color w:val="005274"/>
          <w:szCs w:val="21"/>
          <w:lang w:val="en-GB"/>
        </w:rPr>
      </w:pPr>
    </w:p>
    <w:p w14:paraId="7CAB12CE" w14:textId="565D6B4A" w:rsidR="00FD7354" w:rsidRDefault="00FD7354" w:rsidP="00FD7354">
      <w:pPr>
        <w:pStyle w:val="BIBLIOGRPHY"/>
        <w:rPr>
          <w:rStyle w:val="Hyperlink"/>
          <w:color w:val="005274"/>
          <w:szCs w:val="21"/>
          <w:lang w:val="en-GB"/>
        </w:rPr>
      </w:pPr>
    </w:p>
    <w:p w14:paraId="58E9EA8C" w14:textId="20D7CF95" w:rsidR="00FD7354" w:rsidRDefault="00FD7354" w:rsidP="00FD7354">
      <w:pPr>
        <w:pStyle w:val="BIBLIOGRPHY"/>
        <w:rPr>
          <w:rStyle w:val="Hyperlink"/>
          <w:color w:val="005274"/>
          <w:szCs w:val="21"/>
          <w:lang w:val="en-GB"/>
        </w:rPr>
      </w:pPr>
    </w:p>
    <w:p w14:paraId="12434EFD" w14:textId="3B39FACE" w:rsidR="00FD7354" w:rsidRDefault="00FD7354" w:rsidP="00FD7354">
      <w:pPr>
        <w:pStyle w:val="BIBLIOGRPHY"/>
        <w:rPr>
          <w:rStyle w:val="Hyperlink"/>
          <w:color w:val="005274"/>
          <w:szCs w:val="21"/>
          <w:lang w:val="en-GB"/>
        </w:rPr>
      </w:pPr>
    </w:p>
    <w:p w14:paraId="3A5781D6" w14:textId="4A1CAFC8" w:rsidR="00FD7354" w:rsidRDefault="00FD7354" w:rsidP="00FD7354">
      <w:pPr>
        <w:pStyle w:val="BIBLIOGRPHY"/>
        <w:rPr>
          <w:rStyle w:val="Hyperlink"/>
          <w:color w:val="005274"/>
          <w:szCs w:val="21"/>
          <w:lang w:val="en-GB"/>
        </w:rPr>
      </w:pPr>
    </w:p>
    <w:p w14:paraId="4990589B" w14:textId="41A4210E" w:rsidR="00FD7354" w:rsidRDefault="00FD7354" w:rsidP="00FD7354">
      <w:pPr>
        <w:pStyle w:val="BIBLIOGRPHY"/>
        <w:rPr>
          <w:rStyle w:val="Hyperlink"/>
          <w:color w:val="005274"/>
          <w:szCs w:val="21"/>
          <w:lang w:val="en-GB"/>
        </w:rPr>
      </w:pPr>
    </w:p>
    <w:p w14:paraId="5094DB65" w14:textId="79B18C34" w:rsidR="00FD7354" w:rsidRDefault="00FD7354" w:rsidP="00FD7354">
      <w:pPr>
        <w:pStyle w:val="BIBLIOGRPHY"/>
        <w:rPr>
          <w:rStyle w:val="Hyperlink"/>
          <w:color w:val="005274"/>
          <w:szCs w:val="21"/>
          <w:lang w:val="en-GB"/>
        </w:rPr>
      </w:pPr>
    </w:p>
    <w:p w14:paraId="2B5C90EA" w14:textId="0858ECF2" w:rsidR="00FD7354" w:rsidRDefault="00FD7354" w:rsidP="00FD7354">
      <w:pPr>
        <w:pStyle w:val="BIBLIOGRPHY"/>
        <w:rPr>
          <w:rStyle w:val="Hyperlink"/>
          <w:color w:val="005274"/>
          <w:szCs w:val="21"/>
          <w:lang w:val="en-GB"/>
        </w:rPr>
      </w:pPr>
    </w:p>
    <w:p w14:paraId="5686AC45" w14:textId="078BC14A" w:rsidR="00FD7354" w:rsidRDefault="00FD7354" w:rsidP="00FD7354">
      <w:pPr>
        <w:pStyle w:val="BIBLIOGRPHY"/>
        <w:rPr>
          <w:rStyle w:val="Hyperlink"/>
          <w:color w:val="005274"/>
          <w:szCs w:val="21"/>
          <w:lang w:val="en-GB"/>
        </w:rPr>
      </w:pPr>
    </w:p>
    <w:p w14:paraId="1782EEC7" w14:textId="150F194B" w:rsidR="00FD7354" w:rsidRDefault="00FD7354" w:rsidP="00FD7354">
      <w:pPr>
        <w:pStyle w:val="BIBLIOGRPHY"/>
        <w:rPr>
          <w:rStyle w:val="Hyperlink"/>
          <w:color w:val="005274"/>
          <w:szCs w:val="21"/>
          <w:lang w:val="en-GB"/>
        </w:rPr>
      </w:pPr>
    </w:p>
    <w:p w14:paraId="7F4A1348" w14:textId="57D2A478" w:rsidR="00FD7354" w:rsidRDefault="00FD7354" w:rsidP="00FD7354">
      <w:pPr>
        <w:pStyle w:val="BIBLIOGRPHY"/>
        <w:rPr>
          <w:rStyle w:val="Hyperlink"/>
          <w:color w:val="005274"/>
          <w:szCs w:val="21"/>
          <w:lang w:val="en-GB"/>
        </w:rPr>
      </w:pPr>
    </w:p>
    <w:p w14:paraId="46FC7E6A" w14:textId="77777777" w:rsidR="00FD7354" w:rsidRDefault="00FD7354" w:rsidP="00FD7354">
      <w:pPr>
        <w:pStyle w:val="BIBLIOGRPHY"/>
        <w:rPr>
          <w:rStyle w:val="Hyperlink"/>
          <w:color w:val="005274"/>
          <w:szCs w:val="21"/>
          <w:lang w:val="en-GB"/>
        </w:rPr>
      </w:pPr>
    </w:p>
    <w:p w14:paraId="6A70E6F3" w14:textId="77777777" w:rsidR="00FD7354" w:rsidRDefault="00FD7354" w:rsidP="00FD7354">
      <w:pPr>
        <w:pStyle w:val="BIBLIOGRPHY"/>
        <w:rPr>
          <w:rStyle w:val="Hyperlink"/>
          <w:color w:val="005274"/>
          <w:szCs w:val="21"/>
          <w:lang w:val="en-GB"/>
        </w:rPr>
      </w:pPr>
    </w:p>
    <w:p w14:paraId="1640FE03" w14:textId="77777777" w:rsidR="00FD7354" w:rsidRDefault="00FD7354" w:rsidP="00FD7354">
      <w:pPr>
        <w:pStyle w:val="BIBLIOGRPHY"/>
        <w:rPr>
          <w:rStyle w:val="Hyperlink"/>
          <w:color w:val="005274"/>
          <w:szCs w:val="21"/>
          <w:lang w:val="en-GB"/>
        </w:rPr>
      </w:pPr>
    </w:p>
    <w:p w14:paraId="66707A70" w14:textId="5F8A74C9" w:rsidR="008822AE" w:rsidRDefault="008822AE">
      <w:pPr>
        <w:rPr>
          <w:lang w:val="en-GB"/>
        </w:rPr>
      </w:pPr>
    </w:p>
    <w:p w14:paraId="5DAF1969" w14:textId="216EBB8B" w:rsidR="00FD7354" w:rsidRDefault="00FD7354">
      <w:pPr>
        <w:rPr>
          <w:lang w:val="en-GB"/>
        </w:rPr>
      </w:pPr>
    </w:p>
    <w:p w14:paraId="301D9AA4" w14:textId="7AC24291" w:rsidR="00FD7354" w:rsidRDefault="00FD7354">
      <w:pPr>
        <w:rPr>
          <w:lang w:val="en-GB"/>
        </w:rPr>
      </w:pPr>
    </w:p>
    <w:p w14:paraId="0980AF56" w14:textId="28D3370F" w:rsidR="00FD7354" w:rsidRDefault="00FD7354">
      <w:pPr>
        <w:rPr>
          <w:lang w:val="en-GB"/>
        </w:rPr>
      </w:pPr>
    </w:p>
    <w:p w14:paraId="49F3F27F" w14:textId="2EAAC6E2" w:rsidR="00FD7354" w:rsidRDefault="00FD7354">
      <w:pPr>
        <w:rPr>
          <w:lang w:val="en-GB"/>
        </w:rPr>
      </w:pPr>
    </w:p>
    <w:p w14:paraId="25A739B2" w14:textId="77777777" w:rsidR="00FD7354" w:rsidRDefault="00FD7354">
      <w:pPr>
        <w:rPr>
          <w:lang w:val="en-GB"/>
        </w:rPr>
      </w:pPr>
    </w:p>
    <w:p w14:paraId="3038E4ED" w14:textId="74BDA547" w:rsidR="00FD7354" w:rsidRDefault="00FD7354" w:rsidP="00FD7354">
      <w:pPr>
        <w:jc w:val="right"/>
        <w:rPr>
          <w:lang w:val="en-GB"/>
        </w:rPr>
      </w:pPr>
      <w:r>
        <w:rPr>
          <w:lang w:val="en-GB"/>
        </w:rPr>
        <w:t>Stephen Elliott</w:t>
      </w:r>
    </w:p>
    <w:p w14:paraId="2A7A850A" w14:textId="0297B704" w:rsidR="00FD7354" w:rsidRPr="00FD7354" w:rsidRDefault="00FD7354" w:rsidP="00FD7354">
      <w:pPr>
        <w:jc w:val="right"/>
        <w:rPr>
          <w:lang w:val="en-GB"/>
        </w:rPr>
      </w:pPr>
      <w:r>
        <w:rPr>
          <w:lang w:val="en-GB"/>
        </w:rPr>
        <w:t>13/9/22</w:t>
      </w:r>
    </w:p>
    <w:sectPr w:rsidR="00FD7354" w:rsidRPr="00FD7354" w:rsidSect="00FD7354">
      <w:headerReference w:type="default" r:id="rId9"/>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E2BC4" w14:textId="77777777" w:rsidR="006B658F" w:rsidRDefault="006B658F" w:rsidP="00FD7354">
      <w:pPr>
        <w:spacing w:after="0" w:line="240" w:lineRule="auto"/>
      </w:pPr>
      <w:r>
        <w:separator/>
      </w:r>
    </w:p>
  </w:endnote>
  <w:endnote w:type="continuationSeparator" w:id="0">
    <w:p w14:paraId="70CE80BC" w14:textId="77777777" w:rsidR="006B658F" w:rsidRDefault="006B658F" w:rsidP="00FD7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17429"/>
      <w:docPartObj>
        <w:docPartGallery w:val="Page Numbers (Bottom of Page)"/>
        <w:docPartUnique/>
      </w:docPartObj>
    </w:sdtPr>
    <w:sdtEndPr>
      <w:rPr>
        <w:noProof/>
      </w:rPr>
    </w:sdtEndPr>
    <w:sdtContent>
      <w:p w14:paraId="74DB2CB6" w14:textId="1D25B31D" w:rsidR="00FD7354" w:rsidRDefault="00FD73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8FC5A" w14:textId="77777777" w:rsidR="00FD7354" w:rsidRDefault="00FD7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B6AEA" w14:textId="77777777" w:rsidR="006B658F" w:rsidRDefault="006B658F" w:rsidP="00FD7354">
      <w:pPr>
        <w:spacing w:after="0" w:line="240" w:lineRule="auto"/>
      </w:pPr>
      <w:r>
        <w:separator/>
      </w:r>
    </w:p>
  </w:footnote>
  <w:footnote w:type="continuationSeparator" w:id="0">
    <w:p w14:paraId="5C98E476" w14:textId="77777777" w:rsidR="006B658F" w:rsidRDefault="006B658F" w:rsidP="00FD7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3CD4" w14:textId="3D0A1CB0" w:rsidR="00FD7354" w:rsidRPr="00FD7354" w:rsidRDefault="00FD7354" w:rsidP="00FD7354">
    <w:pPr>
      <w:pStyle w:val="Header"/>
      <w:jc w:val="center"/>
      <w:rPr>
        <w:i/>
        <w:iCs/>
        <w:sz w:val="18"/>
        <w:szCs w:val="16"/>
      </w:rPr>
    </w:pPr>
    <w:r>
      <w:rPr>
        <w:noProof/>
      </w:rPr>
      <w:drawing>
        <wp:anchor distT="0" distB="0" distL="114300" distR="114300" simplePos="0" relativeHeight="251658240" behindDoc="0" locked="0" layoutInCell="1" allowOverlap="1" wp14:anchorId="1E9AAC9B" wp14:editId="2551A9E3">
          <wp:simplePos x="0" y="0"/>
          <wp:positionH relativeFrom="leftMargin">
            <wp:posOffset>149437</wp:posOffset>
          </wp:positionH>
          <wp:positionV relativeFrom="paragraph">
            <wp:posOffset>-253577</wp:posOffset>
          </wp:positionV>
          <wp:extent cx="857885" cy="575310"/>
          <wp:effectExtent l="0" t="0" r="0" b="0"/>
          <wp:wrapSquare wrapText="bothSides"/>
          <wp:docPr id="1" name="Picture 1"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59264" behindDoc="1" locked="0" layoutInCell="1" allowOverlap="1" wp14:anchorId="3B76CF51" wp14:editId="23EA92A6">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D4D37"/>
    <w:multiLevelType w:val="hybridMultilevel"/>
    <w:tmpl w:val="F1F4C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509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54"/>
    <w:rsid w:val="00075AFD"/>
    <w:rsid w:val="001011C6"/>
    <w:rsid w:val="00141FDA"/>
    <w:rsid w:val="001D709A"/>
    <w:rsid w:val="006B658F"/>
    <w:rsid w:val="00784E25"/>
    <w:rsid w:val="00837F73"/>
    <w:rsid w:val="008822AE"/>
    <w:rsid w:val="009C79E3"/>
    <w:rsid w:val="00B417B9"/>
    <w:rsid w:val="00CC3231"/>
    <w:rsid w:val="00E1667C"/>
    <w:rsid w:val="00FD735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1BC35"/>
  <w15:chartTrackingRefBased/>
  <w15:docId w15:val="{EA6F1076-0D0B-46C7-BE35-BB6A68D4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FS"/>
    <w:qFormat/>
    <w:rsid w:val="00FD7354"/>
    <w:rPr>
      <w:sz w:val="24"/>
      <w:szCs w:val="22"/>
      <w:lang w:val="fi-FI"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7354"/>
    <w:rPr>
      <w:color w:val="0563C1" w:themeColor="hyperlink"/>
      <w:u w:val="single"/>
    </w:rPr>
  </w:style>
  <w:style w:type="paragraph" w:customStyle="1" w:styleId="text">
    <w:name w:val="text"/>
    <w:basedOn w:val="Normal"/>
    <w:link w:val="textChar"/>
    <w:qFormat/>
    <w:rsid w:val="00FD7354"/>
    <w:pPr>
      <w:spacing w:after="0" w:line="240" w:lineRule="auto"/>
    </w:pPr>
    <w:rPr>
      <w:rFonts w:ascii="Calibri" w:eastAsia="Times New Roman" w:hAnsi="Calibri" w:cs="Calibri"/>
      <w:bCs/>
      <w:color w:val="000000"/>
      <w:szCs w:val="32"/>
      <w:lang w:val="en-US" w:bidi="th-TH"/>
    </w:rPr>
  </w:style>
  <w:style w:type="character" w:customStyle="1" w:styleId="textChar">
    <w:name w:val="text Char"/>
    <w:basedOn w:val="DefaultParagraphFont"/>
    <w:link w:val="text"/>
    <w:rsid w:val="00FD7354"/>
    <w:rPr>
      <w:rFonts w:ascii="Calibri" w:eastAsia="Times New Roman" w:hAnsi="Calibri" w:cs="Calibri"/>
      <w:bCs/>
      <w:color w:val="000000"/>
      <w:sz w:val="24"/>
      <w:szCs w:val="32"/>
    </w:rPr>
  </w:style>
  <w:style w:type="paragraph" w:styleId="ListParagraph">
    <w:name w:val="List Paragraph"/>
    <w:basedOn w:val="Normal"/>
    <w:uiPriority w:val="34"/>
    <w:qFormat/>
    <w:rsid w:val="00FD7354"/>
    <w:pPr>
      <w:spacing w:after="200" w:line="276" w:lineRule="auto"/>
      <w:ind w:left="720"/>
      <w:contextualSpacing/>
    </w:pPr>
    <w:rPr>
      <w:sz w:val="22"/>
      <w:szCs w:val="28"/>
      <w:lang w:val="es-ES" w:bidi="th-TH"/>
    </w:rPr>
  </w:style>
  <w:style w:type="paragraph" w:customStyle="1" w:styleId="SectionHeading">
    <w:name w:val="Section Heading"/>
    <w:basedOn w:val="Normal"/>
    <w:link w:val="SectionHeadingChar"/>
    <w:qFormat/>
    <w:rsid w:val="00FD7354"/>
    <w:pPr>
      <w:spacing w:after="0" w:line="240" w:lineRule="auto"/>
    </w:pPr>
    <w:rPr>
      <w:b/>
      <w:lang w:val="en-GB"/>
    </w:rPr>
  </w:style>
  <w:style w:type="character" w:customStyle="1" w:styleId="SectionHeadingChar">
    <w:name w:val="Section Heading Char"/>
    <w:basedOn w:val="DefaultParagraphFont"/>
    <w:link w:val="SectionHeading"/>
    <w:rsid w:val="00FD7354"/>
    <w:rPr>
      <w:b/>
      <w:sz w:val="24"/>
      <w:szCs w:val="22"/>
      <w:lang w:val="en-GB" w:bidi="ar-SA"/>
    </w:rPr>
  </w:style>
  <w:style w:type="paragraph" w:customStyle="1" w:styleId="BIBLIOGRPHY">
    <w:name w:val="BIBLIOGRPHY"/>
    <w:basedOn w:val="Normal"/>
    <w:link w:val="BIBLIOGRPHYChar"/>
    <w:qFormat/>
    <w:rsid w:val="00FD7354"/>
    <w:pPr>
      <w:spacing w:after="0" w:line="240" w:lineRule="auto"/>
      <w:ind w:left="567" w:hanging="567"/>
    </w:pPr>
    <w:rPr>
      <w:rFonts w:ascii="Calibri" w:hAnsi="Calibri" w:cs="Open Sans"/>
      <w:color w:val="1C1D1E"/>
      <w:shd w:val="clear" w:color="auto" w:fill="FFFFFF"/>
    </w:rPr>
  </w:style>
  <w:style w:type="character" w:customStyle="1" w:styleId="BIBLIOGRPHYChar">
    <w:name w:val="BIBLIOGRPHY Char"/>
    <w:basedOn w:val="DefaultParagraphFont"/>
    <w:link w:val="BIBLIOGRPHY"/>
    <w:rsid w:val="00FD7354"/>
    <w:rPr>
      <w:rFonts w:ascii="Calibri" w:hAnsi="Calibri" w:cs="Open Sans"/>
      <w:color w:val="1C1D1E"/>
      <w:sz w:val="24"/>
      <w:szCs w:val="22"/>
      <w:lang w:val="fi-FI" w:bidi="ar-SA"/>
    </w:rPr>
  </w:style>
  <w:style w:type="paragraph" w:styleId="Header">
    <w:name w:val="header"/>
    <w:basedOn w:val="Normal"/>
    <w:link w:val="HeaderChar"/>
    <w:uiPriority w:val="99"/>
    <w:unhideWhenUsed/>
    <w:rsid w:val="00FD73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354"/>
    <w:rPr>
      <w:sz w:val="24"/>
      <w:szCs w:val="22"/>
      <w:lang w:val="fi-FI" w:bidi="ar-SA"/>
    </w:rPr>
  </w:style>
  <w:style w:type="paragraph" w:styleId="Footer">
    <w:name w:val="footer"/>
    <w:basedOn w:val="Normal"/>
    <w:link w:val="FooterChar"/>
    <w:uiPriority w:val="99"/>
    <w:unhideWhenUsed/>
    <w:rsid w:val="00FD73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354"/>
    <w:rPr>
      <w:sz w:val="24"/>
      <w:szCs w:val="22"/>
      <w:lang w:val="fi-F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rec.13035" TargetMode="External"/><Relationship Id="rId3" Type="http://schemas.openxmlformats.org/officeDocument/2006/relationships/settings" Target="settings.xml"/><Relationship Id="rId7" Type="http://schemas.openxmlformats.org/officeDocument/2006/relationships/hyperlink" Target="https://www.forru.org/library/000015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Elliott</dc:creator>
  <cp:keywords/>
  <dc:description/>
  <cp:lastModifiedBy>Stephen Elliott</cp:lastModifiedBy>
  <cp:revision>2</cp:revision>
  <dcterms:created xsi:type="dcterms:W3CDTF">2022-09-23T06:46:00Z</dcterms:created>
  <dcterms:modified xsi:type="dcterms:W3CDTF">2022-09-23T06:46:00Z</dcterms:modified>
</cp:coreProperties>
</file>