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97E183" w14:textId="633F7747" w:rsidR="00B14C19" w:rsidRPr="006B4323" w:rsidRDefault="00B14C19" w:rsidP="006B4323">
      <w:pPr>
        <w:pStyle w:val="Heading1"/>
        <w:spacing w:after="0" w:line="240" w:lineRule="auto"/>
        <w:rPr>
          <w:rFonts w:asciiTheme="majorHAnsi" w:hAnsiTheme="majorHAnsi" w:cstheme="majorHAnsi"/>
          <w:smallCaps/>
          <w:sz w:val="44"/>
          <w:szCs w:val="44"/>
        </w:rPr>
      </w:pPr>
      <w:r w:rsidRPr="006B4323">
        <w:rPr>
          <w:rFonts w:asciiTheme="majorHAnsi" w:hAnsiTheme="majorHAnsi" w:cstheme="majorHAnsi"/>
          <w:smallCaps/>
          <w:sz w:val="44"/>
          <w:szCs w:val="44"/>
        </w:rPr>
        <w:t xml:space="preserve">Costs and Benefits of </w:t>
      </w:r>
      <w:r w:rsidR="00503429">
        <w:rPr>
          <w:rFonts w:asciiTheme="majorHAnsi" w:hAnsiTheme="majorHAnsi" w:cstheme="majorHAnsi"/>
          <w:smallCaps/>
          <w:sz w:val="44"/>
          <w:szCs w:val="44"/>
        </w:rPr>
        <w:t>Forest Restoration</w:t>
      </w:r>
    </w:p>
    <w:p w14:paraId="0BB306E8" w14:textId="77777777" w:rsidR="00B14C19" w:rsidRPr="006B4323" w:rsidRDefault="00B14C19" w:rsidP="006B432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heme="majorHAnsi" w:hAnsiTheme="majorHAnsi" w:cstheme="majorHAnsi"/>
          <w:position w:val="-6"/>
          <w:sz w:val="24"/>
          <w:szCs w:val="24"/>
        </w:rPr>
      </w:pPr>
    </w:p>
    <w:p w14:paraId="6E1C9B1D" w14:textId="77777777" w:rsidR="00B14C19" w:rsidRPr="006B4323" w:rsidRDefault="00B14C19" w:rsidP="006B4323">
      <w:pPr>
        <w:pStyle w:val="BodyText2"/>
        <w:spacing w:after="0" w:line="240" w:lineRule="auto"/>
        <w:rPr>
          <w:rFonts w:asciiTheme="majorHAnsi" w:hAnsiTheme="majorHAnsi" w:cstheme="majorHAnsi"/>
          <w:sz w:val="24"/>
          <w:szCs w:val="24"/>
        </w:rPr>
      </w:pPr>
      <w:r w:rsidRPr="006B4323">
        <w:rPr>
          <w:rFonts w:asciiTheme="majorHAnsi" w:hAnsiTheme="majorHAnsi" w:cstheme="majorHAnsi"/>
          <w:b/>
          <w:bCs/>
          <w:sz w:val="24"/>
          <w:szCs w:val="24"/>
          <w:lang w:val="en-US"/>
        </w:rPr>
        <w:t xml:space="preserve"> </w:t>
      </w:r>
    </w:p>
    <w:p w14:paraId="1ABEC4E5" w14:textId="77777777" w:rsidR="002348B0" w:rsidRPr="00462BE1" w:rsidRDefault="002348B0" w:rsidP="006B4323">
      <w:pPr>
        <w:pStyle w:val="BodyText2"/>
        <w:spacing w:after="0" w:line="240" w:lineRule="auto"/>
        <w:rPr>
          <w:rFonts w:asciiTheme="majorHAnsi" w:hAnsiTheme="majorHAnsi" w:cstheme="majorHAnsi"/>
          <w:b/>
          <w:bCs/>
          <w:sz w:val="24"/>
          <w:szCs w:val="24"/>
          <w:lang w:val="en-US"/>
        </w:rPr>
      </w:pPr>
      <w:r w:rsidRPr="00462BE1">
        <w:rPr>
          <w:rFonts w:asciiTheme="majorHAnsi" w:hAnsiTheme="majorHAnsi" w:cstheme="majorHAnsi"/>
          <w:b/>
          <w:bCs/>
          <w:sz w:val="24"/>
          <w:szCs w:val="24"/>
          <w:lang w:val="en-US"/>
        </w:rPr>
        <w:t>Costs</w:t>
      </w:r>
    </w:p>
    <w:p w14:paraId="23944243" w14:textId="77777777" w:rsidR="002348B0" w:rsidRPr="006B4323" w:rsidRDefault="002348B0" w:rsidP="006B4323">
      <w:pPr>
        <w:pStyle w:val="BodyText2"/>
        <w:spacing w:after="0" w:line="240" w:lineRule="auto"/>
        <w:rPr>
          <w:rFonts w:asciiTheme="majorHAnsi" w:hAnsiTheme="majorHAnsi" w:cstheme="majorHAnsi"/>
          <w:sz w:val="24"/>
          <w:szCs w:val="24"/>
        </w:rPr>
      </w:pPr>
    </w:p>
    <w:p w14:paraId="09BEB93E" w14:textId="77777777" w:rsidR="002348B0" w:rsidRPr="006B4323" w:rsidRDefault="002348B0" w:rsidP="006B4323">
      <w:pPr>
        <w:pStyle w:val="BodyText2"/>
        <w:spacing w:after="0" w:line="240" w:lineRule="auto"/>
        <w:rPr>
          <w:rFonts w:asciiTheme="majorHAnsi" w:hAnsiTheme="majorHAnsi" w:cstheme="majorHAnsi"/>
          <w:sz w:val="24"/>
          <w:szCs w:val="24"/>
        </w:rPr>
      </w:pPr>
      <w:r w:rsidRPr="006B4323">
        <w:rPr>
          <w:rFonts w:asciiTheme="majorHAnsi" w:hAnsiTheme="majorHAnsi" w:cstheme="majorHAnsi"/>
          <w:sz w:val="24"/>
          <w:szCs w:val="24"/>
        </w:rPr>
        <w:t>Costs can include both time and money.</w:t>
      </w:r>
    </w:p>
    <w:p w14:paraId="74D53C23" w14:textId="77777777" w:rsidR="002348B0" w:rsidRPr="006B4323" w:rsidRDefault="002348B0" w:rsidP="006B4323">
      <w:pPr>
        <w:pStyle w:val="BodyText2"/>
        <w:spacing w:after="0" w:line="240" w:lineRule="auto"/>
        <w:rPr>
          <w:rFonts w:asciiTheme="majorHAnsi" w:hAnsiTheme="majorHAnsi" w:cstheme="majorHAnsi"/>
          <w:b/>
          <w:bCs/>
          <w:sz w:val="24"/>
          <w:szCs w:val="24"/>
          <w:lang w:val="en-US"/>
        </w:rPr>
      </w:pPr>
    </w:p>
    <w:p w14:paraId="337108E5" w14:textId="77777777" w:rsidR="002348B0" w:rsidRPr="00462BE1" w:rsidRDefault="002348B0" w:rsidP="006B4323">
      <w:pPr>
        <w:pStyle w:val="BodyText2"/>
        <w:spacing w:after="0" w:line="240" w:lineRule="auto"/>
        <w:rPr>
          <w:rFonts w:asciiTheme="majorHAnsi" w:hAnsiTheme="majorHAnsi" w:cstheme="majorHAnsi"/>
          <w:b/>
          <w:bCs/>
          <w:sz w:val="24"/>
          <w:szCs w:val="24"/>
          <w:lang w:val="en-US"/>
        </w:rPr>
      </w:pPr>
      <w:r w:rsidRPr="006B4323">
        <w:rPr>
          <w:rFonts w:asciiTheme="majorHAnsi" w:hAnsiTheme="majorHAnsi" w:cstheme="majorHAnsi"/>
          <w:b/>
          <w:bCs/>
          <w:sz w:val="24"/>
          <w:szCs w:val="24"/>
          <w:lang w:val="en-US"/>
        </w:rPr>
        <w:t>Time costs</w:t>
      </w:r>
    </w:p>
    <w:p w14:paraId="126F0E8A" w14:textId="77777777" w:rsidR="002348B0" w:rsidRPr="006B4323" w:rsidRDefault="002348B0" w:rsidP="006B4323">
      <w:pPr>
        <w:pStyle w:val="BodyText2"/>
        <w:spacing w:after="0" w:line="240" w:lineRule="auto"/>
        <w:rPr>
          <w:rFonts w:asciiTheme="majorHAnsi" w:hAnsiTheme="majorHAnsi" w:cstheme="majorHAnsi"/>
          <w:sz w:val="24"/>
          <w:szCs w:val="24"/>
        </w:rPr>
      </w:pPr>
    </w:p>
    <w:p w14:paraId="498D7356" w14:textId="3422D0A5" w:rsidR="00CE2D78" w:rsidRPr="006B4323" w:rsidRDefault="002348B0" w:rsidP="006B4323">
      <w:pPr>
        <w:pStyle w:val="BodyText2"/>
        <w:spacing w:after="0" w:line="240" w:lineRule="auto"/>
        <w:rPr>
          <w:rFonts w:asciiTheme="majorHAnsi" w:hAnsiTheme="majorHAnsi" w:cstheme="majorHAnsi"/>
          <w:sz w:val="24"/>
          <w:szCs w:val="24"/>
        </w:rPr>
      </w:pPr>
      <w:r w:rsidRPr="006B4323">
        <w:rPr>
          <w:rFonts w:asciiTheme="majorHAnsi" w:hAnsiTheme="majorHAnsi" w:cstheme="majorHAnsi"/>
          <w:sz w:val="24"/>
          <w:szCs w:val="24"/>
        </w:rPr>
        <w:t xml:space="preserve">Villagers must sacrifice time that could be spent on agriculture for meetings to set up </w:t>
      </w:r>
      <w:r w:rsidR="00503429">
        <w:rPr>
          <w:rFonts w:asciiTheme="majorHAnsi" w:hAnsiTheme="majorHAnsi" w:cstheme="majorHAnsi"/>
          <w:sz w:val="24"/>
          <w:szCs w:val="24"/>
        </w:rPr>
        <w:t xml:space="preserve">restoration </w:t>
      </w:r>
      <w:r w:rsidRPr="006B4323">
        <w:rPr>
          <w:rFonts w:asciiTheme="majorHAnsi" w:hAnsiTheme="majorHAnsi" w:cstheme="majorHAnsi"/>
          <w:sz w:val="24"/>
          <w:szCs w:val="24"/>
        </w:rPr>
        <w:t>and administer it</w:t>
      </w:r>
      <w:r w:rsidR="006F3878">
        <w:rPr>
          <w:rFonts w:asciiTheme="majorHAnsi" w:hAnsiTheme="majorHAnsi" w:cstheme="majorHAnsi"/>
          <w:sz w:val="24"/>
          <w:szCs w:val="24"/>
        </w:rPr>
        <w:t>,</w:t>
      </w:r>
      <w:r w:rsidRPr="006B4323">
        <w:rPr>
          <w:rFonts w:asciiTheme="majorHAnsi" w:hAnsiTheme="majorHAnsi" w:cstheme="majorHAnsi"/>
          <w:sz w:val="24"/>
          <w:szCs w:val="24"/>
        </w:rPr>
        <w:t xml:space="preserve"> including </w:t>
      </w:r>
      <w:r w:rsidR="00D01B64" w:rsidRPr="006B4323">
        <w:rPr>
          <w:rFonts w:asciiTheme="majorHAnsi" w:hAnsiTheme="majorHAnsi" w:cstheme="majorHAnsi"/>
          <w:sz w:val="24"/>
          <w:szCs w:val="24"/>
        </w:rPr>
        <w:t>– regulation, dispute resolution, reporting, accounting</w:t>
      </w:r>
      <w:r w:rsidRPr="006B4323">
        <w:rPr>
          <w:rFonts w:asciiTheme="majorHAnsi" w:hAnsiTheme="majorHAnsi" w:cstheme="majorHAnsi"/>
          <w:sz w:val="24"/>
          <w:szCs w:val="24"/>
        </w:rPr>
        <w:t xml:space="preserve"> and benefit-sharing.</w:t>
      </w:r>
    </w:p>
    <w:p w14:paraId="528E94B7" w14:textId="77777777" w:rsidR="002348B0" w:rsidRPr="006B4323" w:rsidRDefault="002348B0" w:rsidP="006B4323">
      <w:pPr>
        <w:pStyle w:val="BodyText2"/>
        <w:spacing w:after="0" w:line="240" w:lineRule="auto"/>
        <w:rPr>
          <w:rFonts w:asciiTheme="majorHAnsi" w:hAnsiTheme="majorHAnsi" w:cstheme="majorHAnsi"/>
          <w:sz w:val="24"/>
          <w:szCs w:val="24"/>
        </w:rPr>
      </w:pPr>
    </w:p>
    <w:p w14:paraId="42EC0E97" w14:textId="77777777" w:rsidR="002348B0" w:rsidRPr="006B4323" w:rsidRDefault="002348B0" w:rsidP="006B4323">
      <w:pPr>
        <w:pStyle w:val="BodyText2"/>
        <w:spacing w:after="0" w:line="240" w:lineRule="auto"/>
        <w:rPr>
          <w:rFonts w:asciiTheme="majorHAnsi" w:hAnsiTheme="majorHAnsi" w:cstheme="majorHAnsi"/>
          <w:b/>
          <w:bCs/>
          <w:sz w:val="24"/>
          <w:szCs w:val="24"/>
          <w:lang w:val="en-US"/>
        </w:rPr>
      </w:pPr>
      <w:r w:rsidRPr="006B4323">
        <w:rPr>
          <w:rFonts w:asciiTheme="majorHAnsi" w:hAnsiTheme="majorHAnsi" w:cstheme="majorHAnsi"/>
          <w:b/>
          <w:bCs/>
          <w:sz w:val="24"/>
          <w:szCs w:val="24"/>
          <w:lang w:val="en-US"/>
        </w:rPr>
        <w:t xml:space="preserve">Financial costs </w:t>
      </w:r>
    </w:p>
    <w:p w14:paraId="74F89616" w14:textId="77777777" w:rsidR="002348B0" w:rsidRPr="006B4323" w:rsidRDefault="002348B0" w:rsidP="006B4323">
      <w:pPr>
        <w:pStyle w:val="BodyText2"/>
        <w:spacing w:after="0" w:line="240" w:lineRule="auto"/>
        <w:rPr>
          <w:rFonts w:asciiTheme="majorHAnsi" w:hAnsiTheme="majorHAnsi" w:cstheme="majorHAnsi"/>
          <w:sz w:val="24"/>
          <w:szCs w:val="24"/>
        </w:rPr>
      </w:pPr>
    </w:p>
    <w:p w14:paraId="7FA2C505" w14:textId="77777777" w:rsidR="002348B0" w:rsidRPr="006B4323" w:rsidRDefault="002348B0" w:rsidP="006B4323">
      <w:pPr>
        <w:pStyle w:val="BodyText2"/>
        <w:spacing w:after="0" w:line="240" w:lineRule="auto"/>
        <w:rPr>
          <w:rFonts w:asciiTheme="majorHAnsi" w:hAnsiTheme="majorHAnsi" w:cstheme="majorHAnsi"/>
          <w:sz w:val="24"/>
          <w:szCs w:val="24"/>
        </w:rPr>
      </w:pPr>
      <w:r w:rsidRPr="006B4323">
        <w:rPr>
          <w:rFonts w:asciiTheme="majorHAnsi" w:hAnsiTheme="majorHAnsi" w:cstheme="majorHAnsi"/>
          <w:sz w:val="24"/>
          <w:szCs w:val="24"/>
        </w:rPr>
        <w:t>Financial costs can include l</w:t>
      </w:r>
      <w:r w:rsidR="00D01B64" w:rsidRPr="006B4323">
        <w:rPr>
          <w:rFonts w:asciiTheme="majorHAnsi" w:hAnsiTheme="majorHAnsi" w:cstheme="majorHAnsi"/>
          <w:sz w:val="24"/>
          <w:szCs w:val="24"/>
        </w:rPr>
        <w:t>egal/admin fees</w:t>
      </w:r>
      <w:r w:rsidRPr="006B4323">
        <w:rPr>
          <w:rFonts w:asciiTheme="majorHAnsi" w:hAnsiTheme="majorHAnsi" w:cstheme="majorHAnsi"/>
          <w:sz w:val="24"/>
          <w:szCs w:val="24"/>
        </w:rPr>
        <w:t>, s</w:t>
      </w:r>
      <w:r w:rsidR="00D01B64" w:rsidRPr="006B4323">
        <w:rPr>
          <w:rFonts w:asciiTheme="majorHAnsi" w:hAnsiTheme="majorHAnsi" w:cstheme="majorHAnsi"/>
          <w:sz w:val="24"/>
          <w:szCs w:val="24"/>
        </w:rPr>
        <w:t xml:space="preserve">urvey costs </w:t>
      </w:r>
      <w:r w:rsidRPr="006B4323">
        <w:rPr>
          <w:rFonts w:asciiTheme="majorHAnsi" w:hAnsiTheme="majorHAnsi" w:cstheme="majorHAnsi"/>
          <w:sz w:val="24"/>
          <w:szCs w:val="24"/>
        </w:rPr>
        <w:t xml:space="preserve">(e.g. for </w:t>
      </w:r>
      <w:r w:rsidR="00D01B64" w:rsidRPr="006B4323">
        <w:rPr>
          <w:rFonts w:asciiTheme="majorHAnsi" w:hAnsiTheme="majorHAnsi" w:cstheme="majorHAnsi"/>
          <w:sz w:val="24"/>
          <w:szCs w:val="24"/>
        </w:rPr>
        <w:t>baseline carbon, timber and NTFP’s</w:t>
      </w:r>
      <w:r w:rsidRPr="006B4323">
        <w:rPr>
          <w:rFonts w:asciiTheme="majorHAnsi" w:hAnsiTheme="majorHAnsi" w:cstheme="majorHAnsi"/>
          <w:sz w:val="24"/>
          <w:szCs w:val="24"/>
        </w:rPr>
        <w:t>) and f</w:t>
      </w:r>
      <w:r w:rsidR="00D01B64" w:rsidRPr="006B4323">
        <w:rPr>
          <w:rFonts w:asciiTheme="majorHAnsi" w:hAnsiTheme="majorHAnsi" w:cstheme="majorHAnsi"/>
          <w:sz w:val="24"/>
          <w:szCs w:val="24"/>
        </w:rPr>
        <w:t>orest maintenance/ management</w:t>
      </w:r>
      <w:r w:rsidRPr="006B4323">
        <w:rPr>
          <w:rFonts w:asciiTheme="majorHAnsi" w:hAnsiTheme="majorHAnsi" w:cstheme="majorHAnsi"/>
          <w:sz w:val="24"/>
          <w:szCs w:val="24"/>
        </w:rPr>
        <w:t xml:space="preserve"> cost</w:t>
      </w:r>
      <w:r w:rsidR="006F3878">
        <w:rPr>
          <w:rFonts w:asciiTheme="majorHAnsi" w:hAnsiTheme="majorHAnsi" w:cstheme="majorHAnsi"/>
          <w:sz w:val="24"/>
          <w:szCs w:val="24"/>
        </w:rPr>
        <w:t>s</w:t>
      </w:r>
      <w:r w:rsidRPr="006B4323">
        <w:rPr>
          <w:rFonts w:asciiTheme="majorHAnsi" w:hAnsiTheme="majorHAnsi" w:cstheme="majorHAnsi"/>
          <w:sz w:val="24"/>
          <w:szCs w:val="24"/>
        </w:rPr>
        <w:t xml:space="preserve">, particularly fire prevention. Financial costs should also include the income forgone from </w:t>
      </w:r>
      <w:r w:rsidRPr="006B4323">
        <w:rPr>
          <w:rFonts w:asciiTheme="majorHAnsi" w:hAnsiTheme="majorHAnsi" w:cstheme="majorHAnsi"/>
          <w:i/>
          <w:iCs/>
          <w:sz w:val="24"/>
          <w:szCs w:val="24"/>
        </w:rPr>
        <w:t>not</w:t>
      </w:r>
      <w:r w:rsidRPr="006B4323">
        <w:rPr>
          <w:rFonts w:asciiTheme="majorHAnsi" w:hAnsiTheme="majorHAnsi" w:cstheme="majorHAnsi"/>
          <w:sz w:val="24"/>
          <w:szCs w:val="24"/>
        </w:rPr>
        <w:t xml:space="preserve"> converting forest to agricultural land. Where forest is absent or severely degraded the cost of restoration must also be inclu</w:t>
      </w:r>
      <w:r w:rsidR="006F3878">
        <w:rPr>
          <w:rFonts w:asciiTheme="majorHAnsi" w:hAnsiTheme="majorHAnsi" w:cstheme="majorHAnsi"/>
          <w:sz w:val="24"/>
          <w:szCs w:val="24"/>
        </w:rPr>
        <w:t>ded.</w:t>
      </w:r>
    </w:p>
    <w:p w14:paraId="226D5AE9" w14:textId="77777777" w:rsidR="002348B0" w:rsidRPr="006B4323" w:rsidRDefault="002348B0" w:rsidP="006B4323">
      <w:pPr>
        <w:pStyle w:val="BodyText2"/>
        <w:spacing w:after="0" w:line="240" w:lineRule="auto"/>
        <w:rPr>
          <w:rFonts w:asciiTheme="majorHAnsi" w:hAnsiTheme="majorHAnsi" w:cstheme="majorHAnsi"/>
          <w:sz w:val="24"/>
          <w:szCs w:val="24"/>
        </w:rPr>
      </w:pPr>
    </w:p>
    <w:p w14:paraId="58456D7E" w14:textId="77777777" w:rsidR="002348B0" w:rsidRPr="00462BE1" w:rsidRDefault="002348B0" w:rsidP="006B4323">
      <w:pPr>
        <w:pStyle w:val="BodyText2"/>
        <w:spacing w:after="0" w:line="240" w:lineRule="auto"/>
        <w:rPr>
          <w:rFonts w:asciiTheme="majorHAnsi" w:hAnsiTheme="majorHAnsi" w:cstheme="majorHAnsi"/>
          <w:b/>
          <w:bCs/>
          <w:sz w:val="24"/>
          <w:szCs w:val="24"/>
          <w:lang w:val="en-US"/>
        </w:rPr>
      </w:pPr>
      <w:r w:rsidRPr="00462BE1">
        <w:rPr>
          <w:rFonts w:asciiTheme="majorHAnsi" w:hAnsiTheme="majorHAnsi" w:cstheme="majorHAnsi"/>
          <w:b/>
          <w:bCs/>
          <w:sz w:val="24"/>
          <w:szCs w:val="24"/>
          <w:lang w:val="en-US"/>
        </w:rPr>
        <w:t>Benefits</w:t>
      </w:r>
    </w:p>
    <w:p w14:paraId="7A86543C" w14:textId="77777777" w:rsidR="002348B0" w:rsidRPr="006B4323" w:rsidRDefault="002348B0" w:rsidP="006B4323">
      <w:pPr>
        <w:pStyle w:val="BodyText2"/>
        <w:spacing w:after="0" w:line="240" w:lineRule="auto"/>
        <w:rPr>
          <w:rFonts w:asciiTheme="majorHAnsi" w:hAnsiTheme="majorHAnsi" w:cstheme="majorHAnsi"/>
          <w:b/>
          <w:bCs/>
          <w:sz w:val="24"/>
          <w:szCs w:val="24"/>
        </w:rPr>
      </w:pPr>
    </w:p>
    <w:p w14:paraId="0E5A7D5B" w14:textId="289ACAF4" w:rsidR="002348B0" w:rsidRPr="006B4323" w:rsidRDefault="00503429" w:rsidP="006B4323">
      <w:pPr>
        <w:pStyle w:val="BodyText2"/>
        <w:spacing w:after="0" w:line="240" w:lineRule="auto"/>
        <w:rPr>
          <w:rFonts w:asciiTheme="majorHAnsi" w:hAnsiTheme="majorHAnsi" w:cstheme="majorHAnsi"/>
          <w:sz w:val="24"/>
          <w:szCs w:val="24"/>
        </w:rPr>
      </w:pPr>
      <w:r>
        <w:rPr>
          <w:rFonts w:asciiTheme="majorHAnsi" w:hAnsiTheme="majorHAnsi" w:cstheme="majorHAnsi"/>
          <w:sz w:val="24"/>
          <w:szCs w:val="24"/>
        </w:rPr>
        <w:t>Restoration</w:t>
      </w:r>
      <w:r w:rsidR="002348B0" w:rsidRPr="006B4323">
        <w:rPr>
          <w:rFonts w:asciiTheme="majorHAnsi" w:hAnsiTheme="majorHAnsi" w:cstheme="majorHAnsi"/>
          <w:sz w:val="24"/>
          <w:szCs w:val="24"/>
        </w:rPr>
        <w:t xml:space="preserve"> forestry provides five categories of benefit: forest products, watershed services, carbon </w:t>
      </w:r>
      <w:r w:rsidR="008C010E">
        <w:rPr>
          <w:rFonts w:asciiTheme="majorHAnsi" w:hAnsiTheme="majorHAnsi" w:cstheme="majorHAnsi"/>
          <w:sz w:val="24"/>
          <w:szCs w:val="24"/>
        </w:rPr>
        <w:t>sinks</w:t>
      </w:r>
      <w:r w:rsidR="002348B0" w:rsidRPr="006B4323">
        <w:rPr>
          <w:rFonts w:asciiTheme="majorHAnsi" w:hAnsiTheme="majorHAnsi" w:cstheme="majorHAnsi"/>
          <w:sz w:val="24"/>
          <w:szCs w:val="24"/>
        </w:rPr>
        <w:t>, biodiversity conservation and opportunities for ecotourism.</w:t>
      </w:r>
    </w:p>
    <w:p w14:paraId="4087D3C4" w14:textId="77777777" w:rsidR="006B4323" w:rsidRDefault="006B4323" w:rsidP="006B4323">
      <w:pPr>
        <w:pStyle w:val="BodyText2"/>
        <w:spacing w:after="0" w:line="240" w:lineRule="auto"/>
        <w:rPr>
          <w:rFonts w:asciiTheme="majorHAnsi" w:hAnsiTheme="majorHAnsi" w:cstheme="majorHAnsi"/>
          <w:sz w:val="24"/>
          <w:szCs w:val="24"/>
        </w:rPr>
      </w:pPr>
    </w:p>
    <w:p w14:paraId="35D3D986" w14:textId="77777777" w:rsidR="002348B0" w:rsidRPr="00462BE1" w:rsidRDefault="00B14C19" w:rsidP="006B4323">
      <w:pPr>
        <w:pStyle w:val="BodyText2"/>
        <w:spacing w:after="0" w:line="240" w:lineRule="auto"/>
        <w:rPr>
          <w:rFonts w:asciiTheme="majorHAnsi" w:hAnsiTheme="majorHAnsi" w:cstheme="majorHAnsi"/>
          <w:b/>
          <w:bCs/>
          <w:sz w:val="24"/>
          <w:szCs w:val="24"/>
          <w:lang w:val="en-US"/>
        </w:rPr>
      </w:pPr>
      <w:r w:rsidRPr="00462BE1">
        <w:rPr>
          <w:rFonts w:asciiTheme="majorHAnsi" w:hAnsiTheme="majorHAnsi" w:cstheme="majorHAnsi"/>
          <w:b/>
          <w:bCs/>
          <w:sz w:val="24"/>
          <w:szCs w:val="24"/>
          <w:lang w:val="en-US"/>
        </w:rPr>
        <w:t>Products</w:t>
      </w:r>
    </w:p>
    <w:p w14:paraId="1B4CC2EC" w14:textId="77777777" w:rsidR="006B4323" w:rsidRPr="006B4323" w:rsidRDefault="006B4323" w:rsidP="006B4323">
      <w:pPr>
        <w:pStyle w:val="BodyText2"/>
        <w:spacing w:after="0" w:line="240" w:lineRule="auto"/>
        <w:rPr>
          <w:rFonts w:asciiTheme="majorHAnsi" w:hAnsiTheme="majorHAnsi" w:cstheme="majorHAnsi"/>
          <w:sz w:val="24"/>
          <w:szCs w:val="24"/>
        </w:rPr>
      </w:pPr>
    </w:p>
    <w:p w14:paraId="6ADE9805" w14:textId="05951772" w:rsidR="006B4323" w:rsidRPr="006B4323" w:rsidRDefault="006B4323" w:rsidP="006B4323">
      <w:pPr>
        <w:pStyle w:val="BodyText2"/>
        <w:spacing w:after="0" w:line="240" w:lineRule="auto"/>
        <w:rPr>
          <w:rFonts w:asciiTheme="majorHAnsi" w:hAnsiTheme="majorHAnsi" w:cstheme="majorHAnsi"/>
          <w:sz w:val="24"/>
          <w:szCs w:val="24"/>
        </w:rPr>
      </w:pPr>
      <w:r w:rsidRPr="006B4323">
        <w:rPr>
          <w:rFonts w:asciiTheme="majorHAnsi" w:hAnsiTheme="majorHAnsi" w:cstheme="majorHAnsi"/>
          <w:sz w:val="24"/>
          <w:szCs w:val="24"/>
        </w:rPr>
        <w:t>At least 150 different forest products, including rattan, bamboo, nuts, essential oils and pharmaceuticals, traded internationally, contribute about US$ 4.7 billion/year to the global economy. P</w:t>
      </w:r>
      <w:r w:rsidR="00B14C19" w:rsidRPr="006B4323">
        <w:rPr>
          <w:rFonts w:asciiTheme="majorHAnsi" w:hAnsiTheme="majorHAnsi" w:cstheme="majorHAnsi"/>
          <w:sz w:val="24"/>
          <w:szCs w:val="24"/>
        </w:rPr>
        <w:t xml:space="preserve">roducts from </w:t>
      </w:r>
      <w:r w:rsidR="00503429">
        <w:rPr>
          <w:rFonts w:asciiTheme="majorHAnsi" w:hAnsiTheme="majorHAnsi" w:cstheme="majorHAnsi"/>
          <w:sz w:val="24"/>
          <w:szCs w:val="24"/>
        </w:rPr>
        <w:t>restored</w:t>
      </w:r>
      <w:r w:rsidRPr="006B4323">
        <w:rPr>
          <w:rFonts w:asciiTheme="majorHAnsi" w:hAnsiTheme="majorHAnsi" w:cstheme="majorHAnsi"/>
          <w:sz w:val="24"/>
          <w:szCs w:val="24"/>
        </w:rPr>
        <w:t xml:space="preserve"> forests can include</w:t>
      </w:r>
      <w:r w:rsidR="00B14C19" w:rsidRPr="006B4323">
        <w:rPr>
          <w:rFonts w:asciiTheme="majorHAnsi" w:hAnsiTheme="majorHAnsi" w:cstheme="majorHAnsi"/>
          <w:sz w:val="24"/>
          <w:szCs w:val="24"/>
        </w:rPr>
        <w:t xml:space="preserve"> foods (e.g. game, wild vegetables, mushrooms etc.), fuel-wood, medicines and household products (e.g. glues, resins, rubber, oils, fibres etc.). Many of these products are gathered by rural people and are often not bought or sold. Their value, therefore, is not included in economic indices such as GDP. However, it can be estimated in terms of the money that would have to be spent to replace these products, if they were not gathered from the wild. For example, indigenous people living in Sabah would have to spend $40 million/year on meat, to replace the wild pig meat they obtain from hunting. Some products (e.g. fish and timber) are traded internationally and are therefore accounted for in the world's economy. Other products include new species of plants and animals domesticated and used for agriculture. Often nature provides ideas for new products</w:t>
      </w:r>
      <w:r w:rsidR="006F3878">
        <w:rPr>
          <w:rFonts w:asciiTheme="majorHAnsi" w:hAnsiTheme="majorHAnsi" w:cstheme="majorHAnsi"/>
          <w:sz w:val="24"/>
          <w:szCs w:val="24"/>
        </w:rPr>
        <w:t>,</w:t>
      </w:r>
      <w:r w:rsidR="00B14C19" w:rsidRPr="006B4323">
        <w:rPr>
          <w:rFonts w:asciiTheme="majorHAnsi" w:hAnsiTheme="majorHAnsi" w:cstheme="majorHAnsi"/>
          <w:sz w:val="24"/>
          <w:szCs w:val="24"/>
        </w:rPr>
        <w:t xml:space="preserve"> without providing the products directly. For example, many drugs, originally discovered in wild herbs, are now synthesised chemically. About 25% of the world's drugs originate from wild plants and animals</w:t>
      </w:r>
    </w:p>
    <w:p w14:paraId="787AF22C" w14:textId="77777777" w:rsidR="006B4323" w:rsidRDefault="006B4323" w:rsidP="006B4323">
      <w:pPr>
        <w:pStyle w:val="BodyText2"/>
        <w:spacing w:after="0" w:line="240" w:lineRule="auto"/>
        <w:rPr>
          <w:rFonts w:asciiTheme="majorHAnsi" w:hAnsiTheme="majorHAnsi" w:cstheme="majorHAnsi"/>
          <w:sz w:val="24"/>
          <w:szCs w:val="24"/>
        </w:rPr>
      </w:pPr>
    </w:p>
    <w:p w14:paraId="1FA973A7" w14:textId="77777777" w:rsidR="006B4323" w:rsidRDefault="006B4323" w:rsidP="006B4323">
      <w:pPr>
        <w:pStyle w:val="BodyText2"/>
        <w:spacing w:after="0" w:line="240" w:lineRule="auto"/>
        <w:rPr>
          <w:rFonts w:asciiTheme="majorHAnsi" w:hAnsiTheme="majorHAnsi" w:cstheme="majorHAnsi"/>
          <w:sz w:val="24"/>
          <w:szCs w:val="24"/>
        </w:rPr>
      </w:pPr>
      <w:r>
        <w:rPr>
          <w:rFonts w:asciiTheme="majorHAnsi" w:hAnsiTheme="majorHAnsi" w:cstheme="majorHAnsi"/>
          <w:sz w:val="24"/>
          <w:szCs w:val="24"/>
        </w:rPr>
        <w:t>Harvesting of NTFP’s should be carried out sustainably. This involves m</w:t>
      </w:r>
      <w:r w:rsidRPr="006B4323">
        <w:rPr>
          <w:rFonts w:asciiTheme="majorHAnsi" w:hAnsiTheme="majorHAnsi" w:cstheme="majorHAnsi"/>
          <w:sz w:val="24"/>
          <w:szCs w:val="24"/>
        </w:rPr>
        <w:t xml:space="preserve">easure </w:t>
      </w:r>
      <w:r w:rsidR="006F3878">
        <w:rPr>
          <w:rFonts w:asciiTheme="majorHAnsi" w:hAnsiTheme="majorHAnsi" w:cstheme="majorHAnsi"/>
          <w:sz w:val="24"/>
          <w:szCs w:val="24"/>
        </w:rPr>
        <w:t xml:space="preserve">the </w:t>
      </w:r>
      <w:r w:rsidRPr="006B4323">
        <w:rPr>
          <w:rFonts w:asciiTheme="majorHAnsi" w:hAnsiTheme="majorHAnsi" w:cstheme="majorHAnsi"/>
          <w:sz w:val="24"/>
          <w:szCs w:val="24"/>
        </w:rPr>
        <w:t>standing crop and growth rate</w:t>
      </w:r>
      <w:r>
        <w:rPr>
          <w:rFonts w:asciiTheme="majorHAnsi" w:hAnsiTheme="majorHAnsi" w:cstheme="majorHAnsi"/>
          <w:sz w:val="24"/>
          <w:szCs w:val="24"/>
        </w:rPr>
        <w:t xml:space="preserve"> of the product, then ensuring that the a</w:t>
      </w:r>
      <w:r w:rsidRPr="006B4323">
        <w:rPr>
          <w:rFonts w:asciiTheme="majorHAnsi" w:hAnsiTheme="majorHAnsi" w:cstheme="majorHAnsi"/>
          <w:sz w:val="24"/>
          <w:szCs w:val="24"/>
        </w:rPr>
        <w:t>nnual harvest</w:t>
      </w:r>
      <w:r>
        <w:rPr>
          <w:rFonts w:asciiTheme="majorHAnsi" w:hAnsiTheme="majorHAnsi" w:cstheme="majorHAnsi"/>
          <w:sz w:val="24"/>
          <w:szCs w:val="24"/>
        </w:rPr>
        <w:t xml:space="preserve"> does not exceed the annual production. This </w:t>
      </w:r>
      <w:r w:rsidR="006F3878">
        <w:rPr>
          <w:rFonts w:asciiTheme="majorHAnsi" w:hAnsiTheme="majorHAnsi" w:cstheme="majorHAnsi"/>
          <w:sz w:val="24"/>
          <w:szCs w:val="24"/>
        </w:rPr>
        <w:t xml:space="preserve">is usually </w:t>
      </w:r>
      <w:r>
        <w:rPr>
          <w:rFonts w:asciiTheme="majorHAnsi" w:hAnsiTheme="majorHAnsi" w:cstheme="majorHAnsi"/>
          <w:sz w:val="24"/>
          <w:szCs w:val="24"/>
        </w:rPr>
        <w:t>achieved by setting quotas</w:t>
      </w:r>
      <w:r w:rsidR="006F3878">
        <w:rPr>
          <w:rFonts w:asciiTheme="majorHAnsi" w:hAnsiTheme="majorHAnsi" w:cstheme="majorHAnsi"/>
          <w:sz w:val="24"/>
          <w:szCs w:val="24"/>
        </w:rPr>
        <w:t xml:space="preserve"> and </w:t>
      </w:r>
      <w:r>
        <w:rPr>
          <w:rFonts w:asciiTheme="majorHAnsi" w:hAnsiTheme="majorHAnsi" w:cstheme="majorHAnsi"/>
          <w:sz w:val="24"/>
          <w:szCs w:val="24"/>
        </w:rPr>
        <w:t xml:space="preserve">issuing permits. The total </w:t>
      </w:r>
      <w:r>
        <w:rPr>
          <w:rFonts w:asciiTheme="majorHAnsi" w:hAnsiTheme="majorHAnsi" w:cstheme="majorHAnsi"/>
          <w:sz w:val="24"/>
          <w:szCs w:val="24"/>
        </w:rPr>
        <w:lastRenderedPageBreak/>
        <w:t>harvest must be recorded, as well as the harvest effort (</w:t>
      </w:r>
      <w:r w:rsidR="006F3878">
        <w:rPr>
          <w:rFonts w:asciiTheme="majorHAnsi" w:hAnsiTheme="majorHAnsi" w:cstheme="majorHAnsi"/>
          <w:sz w:val="24"/>
          <w:szCs w:val="24"/>
        </w:rPr>
        <w:t>number</w:t>
      </w:r>
      <w:r>
        <w:rPr>
          <w:rFonts w:asciiTheme="majorHAnsi" w:hAnsiTheme="majorHAnsi" w:cstheme="majorHAnsi"/>
          <w:sz w:val="24"/>
          <w:szCs w:val="24"/>
        </w:rPr>
        <w:t xml:space="preserve"> of permits issued or time spent by the collectors). How the yield changes over time (quantity collected/effort) indicates if the resource is being under- or over-exploited</w:t>
      </w:r>
      <w:r w:rsidR="00337AA1">
        <w:rPr>
          <w:rFonts w:asciiTheme="majorHAnsi" w:hAnsiTheme="majorHAnsi" w:cstheme="majorHAnsi"/>
          <w:sz w:val="24"/>
          <w:szCs w:val="24"/>
        </w:rPr>
        <w:t xml:space="preserve"> - s</w:t>
      </w:r>
      <w:r>
        <w:rPr>
          <w:rFonts w:asciiTheme="majorHAnsi" w:hAnsiTheme="majorHAnsi" w:cstheme="majorHAnsi"/>
          <w:sz w:val="24"/>
          <w:szCs w:val="24"/>
        </w:rPr>
        <w:t>o that appropriate changes can be made in the n</w:t>
      </w:r>
      <w:r w:rsidR="00337AA1">
        <w:rPr>
          <w:rFonts w:asciiTheme="majorHAnsi" w:hAnsiTheme="majorHAnsi" w:cstheme="majorHAnsi"/>
          <w:sz w:val="24"/>
          <w:szCs w:val="24"/>
        </w:rPr>
        <w:t>umber of permits issued. O</w:t>
      </w:r>
      <w:r>
        <w:rPr>
          <w:rFonts w:asciiTheme="majorHAnsi" w:hAnsiTheme="majorHAnsi" w:cstheme="majorHAnsi"/>
          <w:sz w:val="24"/>
          <w:szCs w:val="24"/>
        </w:rPr>
        <w:t>ften</w:t>
      </w:r>
      <w:r w:rsidR="00337AA1">
        <w:rPr>
          <w:rFonts w:asciiTheme="majorHAnsi" w:hAnsiTheme="majorHAnsi" w:cstheme="majorHAnsi"/>
          <w:sz w:val="24"/>
          <w:szCs w:val="24"/>
        </w:rPr>
        <w:t>,</w:t>
      </w:r>
      <w:r>
        <w:rPr>
          <w:rFonts w:asciiTheme="majorHAnsi" w:hAnsiTheme="majorHAnsi" w:cstheme="majorHAnsi"/>
          <w:sz w:val="24"/>
          <w:szCs w:val="24"/>
        </w:rPr>
        <w:t xml:space="preserve"> the costs of administering such system</w:t>
      </w:r>
      <w:r w:rsidR="00337AA1">
        <w:rPr>
          <w:rFonts w:asciiTheme="majorHAnsi" w:hAnsiTheme="majorHAnsi" w:cstheme="majorHAnsi"/>
          <w:sz w:val="24"/>
          <w:szCs w:val="24"/>
        </w:rPr>
        <w:t>s</w:t>
      </w:r>
      <w:r>
        <w:rPr>
          <w:rFonts w:asciiTheme="majorHAnsi" w:hAnsiTheme="majorHAnsi" w:cstheme="majorHAnsi"/>
          <w:sz w:val="24"/>
          <w:szCs w:val="24"/>
        </w:rPr>
        <w:t xml:space="preserve"> are higher than the value of the products collected.</w:t>
      </w:r>
    </w:p>
    <w:p w14:paraId="42C69646" w14:textId="77777777" w:rsidR="006B4323" w:rsidRDefault="006B4323" w:rsidP="006B4323">
      <w:pPr>
        <w:pStyle w:val="BodyText2"/>
        <w:spacing w:after="0" w:line="240" w:lineRule="auto"/>
        <w:rPr>
          <w:rFonts w:asciiTheme="majorHAnsi" w:hAnsiTheme="majorHAnsi" w:cstheme="majorHAnsi"/>
          <w:sz w:val="24"/>
          <w:szCs w:val="24"/>
        </w:rPr>
      </w:pPr>
    </w:p>
    <w:p w14:paraId="577FD5A4" w14:textId="77777777" w:rsidR="006B4323" w:rsidRDefault="006B4323" w:rsidP="006B4323">
      <w:pPr>
        <w:pStyle w:val="BodyText2"/>
        <w:spacing w:after="0" w:line="240" w:lineRule="auto"/>
        <w:rPr>
          <w:rFonts w:asciiTheme="majorHAnsi" w:hAnsiTheme="majorHAnsi" w:cstheme="majorHAnsi"/>
          <w:sz w:val="24"/>
          <w:szCs w:val="24"/>
        </w:rPr>
      </w:pPr>
      <w:r>
        <w:rPr>
          <w:rFonts w:asciiTheme="majorHAnsi" w:hAnsiTheme="majorHAnsi" w:cstheme="majorHAnsi"/>
          <w:sz w:val="24"/>
          <w:szCs w:val="24"/>
        </w:rPr>
        <w:t>Therefore, the trend is to bring NTFP’s into cultivation. This ca</w:t>
      </w:r>
      <w:r w:rsidR="00337AA1">
        <w:rPr>
          <w:rFonts w:asciiTheme="majorHAnsi" w:hAnsiTheme="majorHAnsi" w:cstheme="majorHAnsi"/>
          <w:sz w:val="24"/>
          <w:szCs w:val="24"/>
        </w:rPr>
        <w:t xml:space="preserve">n </w:t>
      </w:r>
      <w:r w:rsidR="006F3878">
        <w:rPr>
          <w:rFonts w:asciiTheme="majorHAnsi" w:hAnsiTheme="majorHAnsi" w:cstheme="majorHAnsi"/>
          <w:sz w:val="24"/>
          <w:szCs w:val="24"/>
        </w:rPr>
        <w:t xml:space="preserve">actually </w:t>
      </w:r>
      <w:r w:rsidR="00337AA1">
        <w:rPr>
          <w:rFonts w:asciiTheme="majorHAnsi" w:hAnsiTheme="majorHAnsi" w:cstheme="majorHAnsi"/>
          <w:sz w:val="24"/>
          <w:szCs w:val="24"/>
        </w:rPr>
        <w:t xml:space="preserve">encourage </w:t>
      </w:r>
      <w:r w:rsidR="006F3878">
        <w:rPr>
          <w:rFonts w:asciiTheme="majorHAnsi" w:hAnsiTheme="majorHAnsi" w:cstheme="majorHAnsi"/>
          <w:sz w:val="24"/>
          <w:szCs w:val="24"/>
        </w:rPr>
        <w:t xml:space="preserve">forest </w:t>
      </w:r>
      <w:r w:rsidR="00337AA1">
        <w:rPr>
          <w:rFonts w:asciiTheme="majorHAnsi" w:hAnsiTheme="majorHAnsi" w:cstheme="majorHAnsi"/>
          <w:sz w:val="24"/>
          <w:szCs w:val="24"/>
        </w:rPr>
        <w:t>clearance</w:t>
      </w:r>
      <w:r w:rsidR="006F3878">
        <w:rPr>
          <w:rFonts w:asciiTheme="majorHAnsi" w:hAnsiTheme="majorHAnsi" w:cstheme="majorHAnsi"/>
          <w:sz w:val="24"/>
          <w:szCs w:val="24"/>
        </w:rPr>
        <w:t xml:space="preserve">, </w:t>
      </w:r>
      <w:r>
        <w:rPr>
          <w:rFonts w:asciiTheme="majorHAnsi" w:hAnsiTheme="majorHAnsi" w:cstheme="majorHAnsi"/>
          <w:sz w:val="24"/>
          <w:szCs w:val="24"/>
        </w:rPr>
        <w:t>to provide land to cultivate valuable former-forest</w:t>
      </w:r>
      <w:r w:rsidR="006F3878">
        <w:rPr>
          <w:rFonts w:asciiTheme="majorHAnsi" w:hAnsiTheme="majorHAnsi" w:cstheme="majorHAnsi"/>
          <w:sz w:val="24"/>
          <w:szCs w:val="24"/>
        </w:rPr>
        <w:t xml:space="preserve"> </w:t>
      </w:r>
      <w:r>
        <w:rPr>
          <w:rFonts w:asciiTheme="majorHAnsi" w:hAnsiTheme="majorHAnsi" w:cstheme="majorHAnsi"/>
          <w:sz w:val="24"/>
          <w:szCs w:val="24"/>
        </w:rPr>
        <w:t>products</w:t>
      </w:r>
      <w:r w:rsidR="008C010E">
        <w:rPr>
          <w:rFonts w:asciiTheme="majorHAnsi" w:hAnsiTheme="majorHAnsi" w:cstheme="majorHAnsi"/>
          <w:sz w:val="24"/>
          <w:szCs w:val="24"/>
        </w:rPr>
        <w:t>.</w:t>
      </w:r>
      <w:r>
        <w:rPr>
          <w:rFonts w:asciiTheme="majorHAnsi" w:hAnsiTheme="majorHAnsi" w:cstheme="majorHAnsi"/>
          <w:sz w:val="24"/>
          <w:szCs w:val="24"/>
        </w:rPr>
        <w:t xml:space="preserve"> </w:t>
      </w:r>
      <w:r w:rsidR="00337AA1">
        <w:rPr>
          <w:rFonts w:asciiTheme="majorHAnsi" w:hAnsiTheme="majorHAnsi" w:cstheme="majorHAnsi"/>
          <w:sz w:val="24"/>
          <w:szCs w:val="24"/>
        </w:rPr>
        <w:t>The exception is mushrooms of mycorrhizal fungi that are totally dependent on forest trees as their hosts.</w:t>
      </w:r>
    </w:p>
    <w:p w14:paraId="5E33E917" w14:textId="77777777" w:rsidR="006B4323" w:rsidRDefault="006B4323" w:rsidP="006B4323">
      <w:pPr>
        <w:pStyle w:val="BodyText2"/>
        <w:spacing w:after="0" w:line="240" w:lineRule="auto"/>
        <w:rPr>
          <w:rFonts w:asciiTheme="majorHAnsi" w:hAnsiTheme="majorHAnsi" w:cstheme="majorHAnsi"/>
          <w:sz w:val="24"/>
          <w:szCs w:val="24"/>
        </w:rPr>
      </w:pPr>
    </w:p>
    <w:p w14:paraId="08820282" w14:textId="77777777" w:rsidR="006B4323" w:rsidRPr="00462BE1" w:rsidRDefault="006B4323" w:rsidP="006B4323">
      <w:pPr>
        <w:pStyle w:val="BodyText2"/>
        <w:spacing w:after="0" w:line="240" w:lineRule="auto"/>
        <w:rPr>
          <w:rFonts w:asciiTheme="majorHAnsi" w:hAnsiTheme="majorHAnsi" w:cstheme="majorHAnsi"/>
          <w:b/>
          <w:bCs/>
          <w:sz w:val="24"/>
          <w:szCs w:val="24"/>
          <w:lang w:val="en-US"/>
        </w:rPr>
      </w:pPr>
      <w:r w:rsidRPr="00462BE1">
        <w:rPr>
          <w:rFonts w:asciiTheme="majorHAnsi" w:hAnsiTheme="majorHAnsi" w:cstheme="majorHAnsi"/>
          <w:b/>
          <w:bCs/>
          <w:sz w:val="24"/>
          <w:szCs w:val="24"/>
          <w:lang w:val="en-US"/>
        </w:rPr>
        <w:t>Watershed Services</w:t>
      </w:r>
    </w:p>
    <w:p w14:paraId="7EA6DEF5" w14:textId="77777777" w:rsidR="006B4323" w:rsidRDefault="006B4323" w:rsidP="006B4323">
      <w:pPr>
        <w:pStyle w:val="BodyText2"/>
        <w:spacing w:after="0" w:line="240" w:lineRule="auto"/>
        <w:rPr>
          <w:rFonts w:asciiTheme="majorHAnsi" w:hAnsiTheme="majorHAnsi" w:cstheme="majorHAnsi"/>
          <w:sz w:val="24"/>
          <w:szCs w:val="24"/>
        </w:rPr>
      </w:pPr>
    </w:p>
    <w:p w14:paraId="62C463DF" w14:textId="77777777" w:rsidR="008C010E" w:rsidRDefault="008C010E" w:rsidP="008C010E">
      <w:pPr>
        <w:pStyle w:val="BulletLists"/>
        <w:numPr>
          <w:ilvl w:val="0"/>
          <w:numId w:val="0"/>
        </w:numPr>
        <w:rPr>
          <w:rFonts w:asciiTheme="majorHAnsi" w:hAnsiTheme="majorHAnsi" w:cstheme="majorHAnsi"/>
          <w:position w:val="-6"/>
          <w:lang w:eastAsia="en-US"/>
        </w:rPr>
      </w:pPr>
      <w:r w:rsidRPr="008C010E">
        <w:rPr>
          <w:rFonts w:asciiTheme="majorHAnsi" w:hAnsiTheme="majorHAnsi" w:cstheme="majorHAnsi"/>
          <w:position w:val="-6"/>
          <w:lang w:eastAsia="en-US"/>
        </w:rPr>
        <w:t>Deforestation increases water yield (as transpiration through tree crowns is reduced) but outflow becomes more seasonal.</w:t>
      </w:r>
      <w:r>
        <w:rPr>
          <w:rFonts w:asciiTheme="majorHAnsi" w:hAnsiTheme="majorHAnsi" w:cstheme="majorHAnsi"/>
          <w:position w:val="-6"/>
          <w:lang w:eastAsia="en-US"/>
        </w:rPr>
        <w:t xml:space="preserve"> </w:t>
      </w:r>
      <w:r w:rsidRPr="008C010E">
        <w:rPr>
          <w:rFonts w:asciiTheme="majorHAnsi" w:hAnsiTheme="majorHAnsi" w:cstheme="majorHAnsi"/>
          <w:position w:val="-6"/>
          <w:lang w:eastAsia="en-US"/>
        </w:rPr>
        <w:t xml:space="preserve">Tropical forests add enormous quantities of organic matter to soils, which increases their field capacity (gm water stored per gm dry soil). Such soils soak up water during the rainy season (reducing floods) and release it gradually during the </w:t>
      </w:r>
      <w:r>
        <w:rPr>
          <w:rFonts w:asciiTheme="majorHAnsi" w:hAnsiTheme="majorHAnsi" w:cstheme="majorHAnsi"/>
          <w:position w:val="-6"/>
          <w:lang w:eastAsia="en-US"/>
        </w:rPr>
        <w:t xml:space="preserve">dry season (reducing droughts). </w:t>
      </w:r>
      <w:r w:rsidRPr="008C010E">
        <w:rPr>
          <w:rFonts w:asciiTheme="majorHAnsi" w:hAnsiTheme="majorHAnsi" w:cstheme="majorHAnsi"/>
          <w:position w:val="-6"/>
          <w:lang w:eastAsia="en-US"/>
        </w:rPr>
        <w:t>Deforestation exposes the soil to erosion and compaction. Absorptive top soil is rapidly lost. Infiltration is reduced and runoff increases, resulting in flash floods &amp; landslides.</w:t>
      </w:r>
      <w:r>
        <w:rPr>
          <w:rFonts w:asciiTheme="majorHAnsi" w:hAnsiTheme="majorHAnsi" w:cstheme="majorHAnsi"/>
          <w:position w:val="-6"/>
          <w:lang w:eastAsia="en-US"/>
        </w:rPr>
        <w:t xml:space="preserve"> </w:t>
      </w:r>
      <w:r w:rsidRPr="008C010E">
        <w:rPr>
          <w:rFonts w:asciiTheme="majorHAnsi" w:hAnsiTheme="majorHAnsi" w:cstheme="majorHAnsi"/>
          <w:position w:val="-6"/>
          <w:lang w:eastAsia="en-US"/>
        </w:rPr>
        <w:t>Sedimentation of watercourses lowers their volume, resulting in higher floods. Blockage of irrigation systems lowers agricultural productivity.</w:t>
      </w:r>
      <w:r w:rsidR="006F3878">
        <w:rPr>
          <w:rFonts w:asciiTheme="majorHAnsi" w:hAnsiTheme="majorHAnsi" w:cstheme="majorHAnsi"/>
          <w:position w:val="-6"/>
          <w:lang w:eastAsia="en-US"/>
        </w:rPr>
        <w:t xml:space="preserve"> </w:t>
      </w:r>
    </w:p>
    <w:p w14:paraId="2338606B" w14:textId="77777777" w:rsidR="008C010E" w:rsidRDefault="008C010E" w:rsidP="008C010E">
      <w:pPr>
        <w:pStyle w:val="BulletLists"/>
        <w:numPr>
          <w:ilvl w:val="0"/>
          <w:numId w:val="0"/>
        </w:numPr>
        <w:rPr>
          <w:rFonts w:asciiTheme="majorHAnsi" w:hAnsiTheme="majorHAnsi" w:cstheme="majorHAnsi"/>
          <w:position w:val="-6"/>
          <w:lang w:eastAsia="en-US"/>
        </w:rPr>
      </w:pPr>
    </w:p>
    <w:p w14:paraId="44D7ACC2" w14:textId="77777777" w:rsidR="008C010E" w:rsidRPr="00462BE1" w:rsidRDefault="008C010E" w:rsidP="008C010E">
      <w:pPr>
        <w:pStyle w:val="BodyText2"/>
        <w:spacing w:after="0" w:line="240" w:lineRule="auto"/>
        <w:rPr>
          <w:rFonts w:asciiTheme="majorHAnsi" w:hAnsiTheme="majorHAnsi" w:cstheme="majorHAnsi"/>
          <w:b/>
          <w:bCs/>
          <w:sz w:val="24"/>
          <w:szCs w:val="24"/>
          <w:lang w:val="en-US"/>
        </w:rPr>
      </w:pPr>
      <w:r w:rsidRPr="00462BE1">
        <w:rPr>
          <w:rFonts w:asciiTheme="majorHAnsi" w:hAnsiTheme="majorHAnsi" w:cstheme="majorHAnsi"/>
          <w:b/>
          <w:bCs/>
          <w:sz w:val="24"/>
          <w:szCs w:val="24"/>
          <w:lang w:val="en-US"/>
        </w:rPr>
        <w:t>Carbon Sinks</w:t>
      </w:r>
    </w:p>
    <w:p w14:paraId="210B57AF" w14:textId="77777777" w:rsidR="008C010E" w:rsidRPr="008C010E" w:rsidRDefault="008C010E" w:rsidP="008C010E">
      <w:pPr>
        <w:pStyle w:val="BodyText2"/>
        <w:spacing w:after="0" w:line="240" w:lineRule="auto"/>
        <w:rPr>
          <w:rFonts w:asciiTheme="majorHAnsi" w:hAnsiTheme="majorHAnsi" w:cstheme="majorHAnsi"/>
          <w:sz w:val="24"/>
          <w:szCs w:val="24"/>
        </w:rPr>
      </w:pPr>
    </w:p>
    <w:p w14:paraId="4B2F99CF" w14:textId="77777777" w:rsidR="008C010E" w:rsidRDefault="008C010E" w:rsidP="008C010E">
      <w:pPr>
        <w:pStyle w:val="BodyText2"/>
        <w:spacing w:after="0" w:line="240" w:lineRule="auto"/>
        <w:rPr>
          <w:rFonts w:asciiTheme="majorHAnsi" w:hAnsiTheme="majorHAnsi" w:cstheme="majorHAnsi"/>
          <w:sz w:val="24"/>
          <w:szCs w:val="24"/>
        </w:rPr>
      </w:pPr>
      <w:r w:rsidRPr="008C010E">
        <w:rPr>
          <w:rFonts w:asciiTheme="majorHAnsi" w:hAnsiTheme="majorHAnsi" w:cstheme="majorHAnsi"/>
          <w:sz w:val="24"/>
          <w:szCs w:val="24"/>
        </w:rPr>
        <w:t>Tropical forests (in general) absorb more CO</w:t>
      </w:r>
      <w:r w:rsidRPr="008C010E">
        <w:rPr>
          <w:rFonts w:asciiTheme="majorHAnsi" w:hAnsiTheme="majorHAnsi" w:cstheme="majorHAnsi"/>
          <w:sz w:val="24"/>
          <w:szCs w:val="24"/>
          <w:vertAlign w:val="subscript"/>
        </w:rPr>
        <w:t xml:space="preserve">2 </w:t>
      </w:r>
      <w:r w:rsidRPr="008C010E">
        <w:rPr>
          <w:rFonts w:asciiTheme="majorHAnsi" w:hAnsiTheme="majorHAnsi" w:cstheme="majorHAnsi"/>
          <w:sz w:val="24"/>
          <w:szCs w:val="24"/>
        </w:rPr>
        <w:t>than they emit about 1.3 gigatonnes</w:t>
      </w:r>
      <w:r w:rsidR="006F3878">
        <w:rPr>
          <w:rFonts w:asciiTheme="majorHAnsi" w:hAnsiTheme="majorHAnsi" w:cstheme="majorHAnsi"/>
          <w:sz w:val="24"/>
          <w:szCs w:val="24"/>
        </w:rPr>
        <w:t xml:space="preserve"> </w:t>
      </w:r>
      <w:r w:rsidRPr="008C010E">
        <w:rPr>
          <w:rFonts w:asciiTheme="majorHAnsi" w:hAnsiTheme="majorHAnsi" w:cstheme="majorHAnsi"/>
          <w:sz w:val="24"/>
          <w:szCs w:val="24"/>
        </w:rPr>
        <w:t>of carbon (GtC) per year (Lewis et al., 2009)</w:t>
      </w:r>
      <w:r>
        <w:rPr>
          <w:rFonts w:asciiTheme="majorHAnsi" w:hAnsiTheme="majorHAnsi" w:cstheme="majorHAnsi"/>
          <w:sz w:val="24"/>
          <w:szCs w:val="24"/>
        </w:rPr>
        <w:t xml:space="preserve"> – equivalent to 1</w:t>
      </w:r>
      <w:r w:rsidRPr="008C010E">
        <w:rPr>
          <w:rFonts w:asciiTheme="majorHAnsi" w:hAnsiTheme="majorHAnsi" w:cstheme="majorHAnsi"/>
          <w:sz w:val="24"/>
          <w:szCs w:val="24"/>
        </w:rPr>
        <w:t>6.6% of carbon emissions from burning fossil fuels and the cement industry</w:t>
      </w:r>
      <w:r w:rsidR="006F3878">
        <w:rPr>
          <w:rFonts w:asciiTheme="majorHAnsi" w:hAnsiTheme="majorHAnsi" w:cstheme="majorHAnsi"/>
          <w:sz w:val="24"/>
          <w:szCs w:val="24"/>
        </w:rPr>
        <w:t xml:space="preserve">, </w:t>
      </w:r>
      <w:r>
        <w:rPr>
          <w:rFonts w:asciiTheme="majorHAnsi" w:hAnsiTheme="majorHAnsi" w:cstheme="majorHAnsi"/>
          <w:sz w:val="24"/>
          <w:szCs w:val="24"/>
        </w:rPr>
        <w:t xml:space="preserve">and 60% </w:t>
      </w:r>
      <w:r w:rsidRPr="008C010E">
        <w:rPr>
          <w:rFonts w:asciiTheme="majorHAnsi" w:hAnsiTheme="majorHAnsi" w:cstheme="majorHAnsi"/>
          <w:sz w:val="24"/>
          <w:szCs w:val="24"/>
        </w:rPr>
        <w:t>of the sink provided by all of the terrestrial vegetation on Earth.</w:t>
      </w:r>
      <w:r>
        <w:rPr>
          <w:rFonts w:asciiTheme="majorHAnsi" w:hAnsiTheme="majorHAnsi" w:cstheme="majorHAnsi"/>
          <w:sz w:val="24"/>
          <w:szCs w:val="24"/>
        </w:rPr>
        <w:t xml:space="preserve"> The carbon sink </w:t>
      </w:r>
      <w:r w:rsidR="006F3878">
        <w:rPr>
          <w:rFonts w:asciiTheme="majorHAnsi" w:hAnsiTheme="majorHAnsi" w:cstheme="majorHAnsi"/>
          <w:sz w:val="24"/>
          <w:szCs w:val="24"/>
        </w:rPr>
        <w:t>size</w:t>
      </w:r>
      <w:r>
        <w:rPr>
          <w:rFonts w:asciiTheme="majorHAnsi" w:hAnsiTheme="majorHAnsi" w:cstheme="majorHAnsi"/>
          <w:sz w:val="24"/>
          <w:szCs w:val="24"/>
        </w:rPr>
        <w:t xml:space="preserve"> depends on the type of forest. Natural forests </w:t>
      </w:r>
      <w:r w:rsidRPr="008C010E">
        <w:rPr>
          <w:rFonts w:asciiTheme="majorHAnsi" w:hAnsiTheme="majorHAnsi" w:cstheme="majorHAnsi"/>
          <w:sz w:val="24"/>
          <w:szCs w:val="24"/>
        </w:rPr>
        <w:t xml:space="preserve">are 6 times better than agroforestry and 40 times better than plantations at storing carbon </w:t>
      </w:r>
      <w:r>
        <w:rPr>
          <w:rFonts w:asciiTheme="majorHAnsi" w:hAnsiTheme="majorHAnsi" w:cstheme="majorHAnsi"/>
          <w:sz w:val="24"/>
          <w:szCs w:val="24"/>
        </w:rPr>
        <w:t>(Lewis et al., 2019).</w:t>
      </w:r>
    </w:p>
    <w:p w14:paraId="7C2C6DBE" w14:textId="77777777" w:rsidR="008C010E" w:rsidRDefault="008C010E" w:rsidP="008C010E">
      <w:pPr>
        <w:pStyle w:val="BodyText2"/>
        <w:spacing w:after="0" w:line="240" w:lineRule="auto"/>
        <w:rPr>
          <w:rFonts w:asciiTheme="majorHAnsi" w:hAnsiTheme="majorHAnsi" w:cstheme="majorHAnsi"/>
          <w:sz w:val="24"/>
          <w:szCs w:val="24"/>
        </w:rPr>
      </w:pPr>
    </w:p>
    <w:p w14:paraId="4F7B002B" w14:textId="77777777" w:rsidR="008C010E" w:rsidRDefault="008C010E" w:rsidP="008C010E">
      <w:pPr>
        <w:pStyle w:val="BodyText2"/>
        <w:spacing w:after="0" w:line="240" w:lineRule="auto"/>
        <w:rPr>
          <w:rFonts w:asciiTheme="majorHAnsi" w:hAnsiTheme="majorHAnsi" w:cstheme="majorHAnsi"/>
          <w:sz w:val="24"/>
          <w:szCs w:val="24"/>
        </w:rPr>
      </w:pPr>
      <w:r w:rsidRPr="008C010E">
        <w:rPr>
          <w:rFonts w:asciiTheme="majorHAnsi" w:hAnsiTheme="majorHAnsi" w:cstheme="majorHAnsi"/>
          <w:sz w:val="24"/>
          <w:szCs w:val="24"/>
        </w:rPr>
        <w:t>Tropical forests stor</w:t>
      </w:r>
      <w:r>
        <w:rPr>
          <w:rFonts w:asciiTheme="majorHAnsi" w:hAnsiTheme="majorHAnsi" w:cstheme="majorHAnsi"/>
          <w:sz w:val="24"/>
          <w:szCs w:val="24"/>
        </w:rPr>
        <w:t>e about 240 tC/ha in trees/soil - c</w:t>
      </w:r>
      <w:r w:rsidRPr="008C010E">
        <w:rPr>
          <w:rFonts w:asciiTheme="majorHAnsi" w:hAnsiTheme="majorHAnsi" w:cstheme="majorHAnsi"/>
          <w:sz w:val="24"/>
          <w:szCs w:val="24"/>
        </w:rPr>
        <w:t>rop lands</w:t>
      </w:r>
      <w:r w:rsidR="00BF402C">
        <w:rPr>
          <w:rFonts w:asciiTheme="majorHAnsi" w:hAnsiTheme="majorHAnsi" w:cstheme="majorHAnsi"/>
          <w:sz w:val="24"/>
          <w:szCs w:val="24"/>
        </w:rPr>
        <w:t xml:space="preserve">, about </w:t>
      </w:r>
      <w:r w:rsidRPr="008C010E">
        <w:rPr>
          <w:rFonts w:asciiTheme="majorHAnsi" w:hAnsiTheme="majorHAnsi" w:cstheme="majorHAnsi"/>
          <w:sz w:val="24"/>
          <w:szCs w:val="24"/>
        </w:rPr>
        <w:t>80 tC/ha</w:t>
      </w:r>
      <w:r w:rsidR="00BF402C">
        <w:rPr>
          <w:rFonts w:asciiTheme="majorHAnsi" w:hAnsiTheme="majorHAnsi" w:cstheme="majorHAnsi"/>
          <w:sz w:val="24"/>
          <w:szCs w:val="24"/>
        </w:rPr>
        <w:t>,</w:t>
      </w:r>
      <w:r w:rsidRPr="008C010E">
        <w:rPr>
          <w:rFonts w:asciiTheme="majorHAnsi" w:hAnsiTheme="majorHAnsi" w:cstheme="majorHAnsi"/>
          <w:sz w:val="24"/>
          <w:szCs w:val="24"/>
        </w:rPr>
        <w:t xml:space="preserve"> mostly in soil.</w:t>
      </w:r>
      <w:r>
        <w:rPr>
          <w:rFonts w:asciiTheme="majorHAnsi" w:hAnsiTheme="majorHAnsi" w:cstheme="majorHAnsi"/>
          <w:sz w:val="24"/>
          <w:szCs w:val="24"/>
        </w:rPr>
        <w:t xml:space="preserve"> </w:t>
      </w:r>
      <w:r w:rsidRPr="008C010E">
        <w:rPr>
          <w:rFonts w:asciiTheme="majorHAnsi" w:hAnsiTheme="majorHAnsi" w:cstheme="majorHAnsi"/>
          <w:sz w:val="24"/>
          <w:szCs w:val="24"/>
        </w:rPr>
        <w:t>So</w:t>
      </w:r>
      <w:r>
        <w:rPr>
          <w:rFonts w:asciiTheme="majorHAnsi" w:hAnsiTheme="majorHAnsi" w:cstheme="majorHAnsi"/>
          <w:sz w:val="24"/>
          <w:szCs w:val="24"/>
        </w:rPr>
        <w:t>,</w:t>
      </w:r>
      <w:r w:rsidRPr="008C010E">
        <w:rPr>
          <w:rFonts w:asciiTheme="majorHAnsi" w:hAnsiTheme="majorHAnsi" w:cstheme="majorHAnsi"/>
          <w:sz w:val="24"/>
          <w:szCs w:val="24"/>
        </w:rPr>
        <w:t xml:space="preserve"> clearing 1 ha of tropical forest emits about 160 tC </w:t>
      </w:r>
      <w:r w:rsidR="00BF402C">
        <w:rPr>
          <w:rFonts w:asciiTheme="majorHAnsi" w:hAnsiTheme="majorHAnsi" w:cstheme="majorHAnsi"/>
          <w:sz w:val="24"/>
          <w:szCs w:val="24"/>
        </w:rPr>
        <w:t xml:space="preserve">and </w:t>
      </w:r>
      <w:r w:rsidRPr="008C010E">
        <w:rPr>
          <w:rFonts w:asciiTheme="majorHAnsi" w:hAnsiTheme="majorHAnsi" w:cstheme="majorHAnsi"/>
          <w:sz w:val="24"/>
          <w:szCs w:val="24"/>
        </w:rPr>
        <w:t>also reduces subsequent sequestration rate.</w:t>
      </w:r>
      <w:r>
        <w:rPr>
          <w:rFonts w:asciiTheme="majorHAnsi" w:hAnsiTheme="majorHAnsi" w:cstheme="majorHAnsi"/>
          <w:sz w:val="24"/>
          <w:szCs w:val="24"/>
        </w:rPr>
        <w:t xml:space="preserve"> </w:t>
      </w:r>
      <w:r w:rsidRPr="008C010E">
        <w:rPr>
          <w:rFonts w:asciiTheme="majorHAnsi" w:hAnsiTheme="majorHAnsi" w:cstheme="majorHAnsi"/>
          <w:sz w:val="24"/>
          <w:szCs w:val="24"/>
        </w:rPr>
        <w:t>Agriculture also releases methane, which is 20 times more efficient at trapping heat than CO</w:t>
      </w:r>
      <w:r w:rsidRPr="008C010E">
        <w:rPr>
          <w:rFonts w:asciiTheme="majorHAnsi" w:hAnsiTheme="majorHAnsi" w:cstheme="majorHAnsi"/>
          <w:sz w:val="24"/>
          <w:szCs w:val="24"/>
          <w:vertAlign w:val="subscript"/>
        </w:rPr>
        <w:t xml:space="preserve">2 </w:t>
      </w:r>
      <w:r w:rsidRPr="008C010E">
        <w:rPr>
          <w:rFonts w:asciiTheme="majorHAnsi" w:hAnsiTheme="majorHAnsi" w:cstheme="majorHAnsi"/>
          <w:sz w:val="24"/>
          <w:szCs w:val="24"/>
        </w:rPr>
        <w:t>is.</w:t>
      </w:r>
    </w:p>
    <w:p w14:paraId="3CC24C0F" w14:textId="77777777" w:rsidR="00BF402C" w:rsidRDefault="00BF402C" w:rsidP="00462BE1">
      <w:pPr>
        <w:pStyle w:val="BodyText2"/>
        <w:spacing w:after="0" w:line="240" w:lineRule="auto"/>
        <w:rPr>
          <w:rFonts w:asciiTheme="majorHAnsi" w:hAnsiTheme="majorHAnsi" w:cstheme="majorHAnsi"/>
          <w:b/>
          <w:bCs/>
          <w:sz w:val="24"/>
          <w:szCs w:val="24"/>
          <w:lang w:val="en-US"/>
        </w:rPr>
      </w:pPr>
    </w:p>
    <w:p w14:paraId="095539A7" w14:textId="77777777" w:rsidR="00252E6A" w:rsidRDefault="00252E6A" w:rsidP="00462BE1">
      <w:pPr>
        <w:pStyle w:val="BodyText2"/>
        <w:spacing w:after="0" w:line="240" w:lineRule="auto"/>
        <w:rPr>
          <w:rFonts w:asciiTheme="majorHAnsi" w:hAnsiTheme="majorHAnsi" w:cstheme="majorHAnsi"/>
          <w:b/>
          <w:bCs/>
          <w:sz w:val="24"/>
          <w:szCs w:val="24"/>
          <w:lang w:val="en-US"/>
        </w:rPr>
      </w:pPr>
      <w:r w:rsidRPr="00462BE1">
        <w:rPr>
          <w:rFonts w:asciiTheme="majorHAnsi" w:hAnsiTheme="majorHAnsi" w:cstheme="majorHAnsi"/>
          <w:b/>
          <w:bCs/>
          <w:sz w:val="24"/>
          <w:szCs w:val="24"/>
          <w:lang w:val="en-US"/>
        </w:rPr>
        <w:t>Carbon Credits</w:t>
      </w:r>
    </w:p>
    <w:p w14:paraId="25916687" w14:textId="77777777" w:rsidR="00462BE1" w:rsidRPr="00462BE1" w:rsidRDefault="00462BE1" w:rsidP="00462BE1">
      <w:pPr>
        <w:pStyle w:val="BodyText2"/>
        <w:spacing w:after="0" w:line="240" w:lineRule="auto"/>
        <w:rPr>
          <w:rFonts w:asciiTheme="majorHAnsi" w:hAnsiTheme="majorHAnsi" w:cstheme="majorHAnsi"/>
          <w:b/>
          <w:bCs/>
          <w:sz w:val="24"/>
          <w:szCs w:val="24"/>
          <w:lang w:val="en-US"/>
        </w:rPr>
      </w:pPr>
    </w:p>
    <w:p w14:paraId="56171EFC" w14:textId="77777777" w:rsidR="00252E6A" w:rsidRDefault="00252E6A" w:rsidP="00252E6A">
      <w:pPr>
        <w:pStyle w:val="TextParagraphs"/>
      </w:pPr>
      <w:r>
        <w:t>Trading in carbon credits could turn the carbon storage potential of forest restoration projects into cash. Carbon dioxide is the most important greenhouse gas. Power stations that burn coal or oil release CO</w:t>
      </w:r>
      <w:r>
        <w:rPr>
          <w:vertAlign w:val="subscript"/>
        </w:rPr>
        <w:t>2</w:t>
      </w:r>
      <w:r>
        <w:t xml:space="preserve"> into the atmosphere, while tropical forests absorb it. So, if a power company pays for forest restoration, they could continue to emit CO</w:t>
      </w:r>
      <w:r>
        <w:rPr>
          <w:vertAlign w:val="subscript"/>
        </w:rPr>
        <w:t>2</w:t>
      </w:r>
      <w:r>
        <w:t xml:space="preserve"> without actually increasing the atmospheric CO</w:t>
      </w:r>
      <w:r>
        <w:rPr>
          <w:vertAlign w:val="subscript"/>
        </w:rPr>
        <w:t>2</w:t>
      </w:r>
      <w:r>
        <w:t xml:space="preserve"> concentration. A company that buys carbon credits buys the right to emit a certain amount of CO</w:t>
      </w:r>
      <w:r>
        <w:rPr>
          <w:vertAlign w:val="subscript"/>
        </w:rPr>
        <w:t>2</w:t>
      </w:r>
      <w:r>
        <w:t xml:space="preserve">. </w:t>
      </w:r>
    </w:p>
    <w:p w14:paraId="500C907F" w14:textId="77777777" w:rsidR="00252E6A" w:rsidRDefault="00252E6A" w:rsidP="00252E6A">
      <w:pPr>
        <w:pStyle w:val="TextParagraphs"/>
      </w:pPr>
    </w:p>
    <w:p w14:paraId="0D104802" w14:textId="77777777" w:rsidR="00252E6A" w:rsidRDefault="00252E6A" w:rsidP="00252E6A">
      <w:pPr>
        <w:pStyle w:val="TextParagraphs"/>
      </w:pPr>
      <w:r>
        <w:t xml:space="preserve">The money paid for those carbon credits could then be used to finance forest restoration thereby increasing the capacity of the global carbon sink. Carbon credits are traded, like stocks and shares. So, their prices can go up or down according to demand. There are two kinds: </w:t>
      </w:r>
    </w:p>
    <w:p w14:paraId="44A72F78" w14:textId="77777777" w:rsidR="00252E6A" w:rsidRDefault="00252E6A" w:rsidP="00252E6A">
      <w:pPr>
        <w:pStyle w:val="BulletLists"/>
        <w:numPr>
          <w:ilvl w:val="0"/>
          <w:numId w:val="10"/>
        </w:numPr>
      </w:pPr>
      <w:r>
        <w:lastRenderedPageBreak/>
        <w:t xml:space="preserve">Compliance credits are bought by corporations and governments in order to meet their obligations under </w:t>
      </w:r>
      <w:r w:rsidR="00462BE1">
        <w:t>national; laws or international agreements</w:t>
      </w:r>
      <w:r>
        <w:t>, thereby offsetting some of the carbon they emit. The protocol’s Clean Development Mechanism (CDM) channels the credited money into projects that absorb CO</w:t>
      </w:r>
      <w:r>
        <w:rPr>
          <w:vertAlign w:val="subscript"/>
        </w:rPr>
        <w:t>2</w:t>
      </w:r>
      <w:r>
        <w:t xml:space="preserve"> or reduce emissions. </w:t>
      </w:r>
    </w:p>
    <w:p w14:paraId="5CD4F804" w14:textId="77777777" w:rsidR="00252E6A" w:rsidRDefault="00252E6A" w:rsidP="00252E6A">
      <w:pPr>
        <w:pStyle w:val="BulletLists"/>
        <w:numPr>
          <w:ilvl w:val="0"/>
          <w:numId w:val="10"/>
        </w:numPr>
      </w:pPr>
      <w:r>
        <w:t xml:space="preserve">Voluntary credits are bought by individuals or organisations seeking to reduce their ‘carbon footprints’. </w:t>
      </w:r>
    </w:p>
    <w:p w14:paraId="713BA118" w14:textId="77777777" w:rsidR="00252E6A" w:rsidRDefault="00252E6A" w:rsidP="00252E6A">
      <w:pPr>
        <w:pStyle w:val="TextParagraphs"/>
      </w:pPr>
    </w:p>
    <w:p w14:paraId="17A00849" w14:textId="77777777" w:rsidR="00252E6A" w:rsidRDefault="00252E6A" w:rsidP="00252E6A">
      <w:pPr>
        <w:pStyle w:val="TextParagraphs"/>
      </w:pPr>
      <w:r>
        <w:t>The ‘voluntary market’ is much smaller than the compliance market and the credits are cheaper because the projects supported by it do</w:t>
      </w:r>
      <w:r w:rsidR="00BF402C">
        <w:t xml:space="preserve"> </w:t>
      </w:r>
      <w:r>
        <w:t>n</w:t>
      </w:r>
      <w:r w:rsidR="00BF402C">
        <w:t>o</w:t>
      </w:r>
      <w:r>
        <w:t>t have to meet the stringent requirements of the CDM. At present, few forest restoration projects have been approved for support under the CDM</w:t>
      </w:r>
      <w:r w:rsidR="00BF402C">
        <w:t>,</w:t>
      </w:r>
      <w:r>
        <w:t xml:space="preserve"> because it is difficult to measure the amount of carbon stored in forests, which have very variable growth rates and which could easily burn or become degraded. So, several obstacles must be overcome before compliance credits could generate income for forest restoration projects. The voluntary principle, however, is proving to be much more successful. All over the world, corporations are sponsoring tree planting, partly to off-set their carbon footprints, but also to promote a cleaner, greener image. </w:t>
      </w:r>
    </w:p>
    <w:p w14:paraId="716AA804" w14:textId="77777777" w:rsidR="00252E6A" w:rsidRDefault="00252E6A" w:rsidP="00252E6A">
      <w:pPr>
        <w:pStyle w:val="TextParagraphs"/>
      </w:pPr>
    </w:p>
    <w:p w14:paraId="23BC96F1" w14:textId="77777777" w:rsidR="00252E6A" w:rsidRDefault="00252E6A" w:rsidP="00252E6A">
      <w:pPr>
        <w:pStyle w:val="TextParagraphs"/>
      </w:pPr>
      <w:r>
        <w:t>REDD+, stands for ‘reducing emissions from deforestation and forest degradation’. This is a set of policies and incentives being developed under the UN Framework Convention on Climate Change (UNFCCC) to reduce CO</w:t>
      </w:r>
      <w:r>
        <w:rPr>
          <w:vertAlign w:val="subscript"/>
        </w:rPr>
        <w:t xml:space="preserve">2 </w:t>
      </w:r>
      <w:r>
        <w:t>emissions derived from clearing and burning tropical forests. The concept was recently expanded to include the ‘enhancement of carbon stocks’, i.e. forest restoration to actually increase CO</w:t>
      </w:r>
      <w:r>
        <w:rPr>
          <w:vertAlign w:val="subscript"/>
        </w:rPr>
        <w:t>2</w:t>
      </w:r>
      <w:r>
        <w:t xml:space="preserve"> absorption. This international framework provides approved funding and monitoring mechanisms for both forest conservation and forest restoration projects that enhance the net global forest ‘sink’ for CO</w:t>
      </w:r>
      <w:r>
        <w:rPr>
          <w:vertAlign w:val="subscript"/>
        </w:rPr>
        <w:t>2</w:t>
      </w:r>
      <w:r>
        <w:t xml:space="preserve">, while also conserving biodiversity and benefiting local people. Funding comes from both established carbon credit markets and specially created international funds. The success of REDD+ will depend on considerable improvements in forest governance, as well as capacity-building at all levels, from villagers to policy makers. Despite these challenges, several pilot REDD+ projects are already underway, which will provide valuable lessons for the future development of the program. </w:t>
      </w:r>
    </w:p>
    <w:p w14:paraId="14F76E33" w14:textId="77777777" w:rsidR="008C010E" w:rsidRPr="008C010E" w:rsidRDefault="008C010E" w:rsidP="008C010E">
      <w:pPr>
        <w:pStyle w:val="BodyText2"/>
        <w:spacing w:after="0" w:line="240" w:lineRule="auto"/>
        <w:rPr>
          <w:rFonts w:asciiTheme="majorHAnsi" w:hAnsiTheme="majorHAnsi" w:cstheme="majorHAnsi"/>
          <w:sz w:val="24"/>
          <w:szCs w:val="24"/>
        </w:rPr>
      </w:pPr>
    </w:p>
    <w:p w14:paraId="734B5B6A" w14:textId="77777777" w:rsidR="00252E6A" w:rsidRDefault="00252E6A" w:rsidP="00462BE1">
      <w:pPr>
        <w:pStyle w:val="BodyText2"/>
        <w:spacing w:after="0" w:line="240" w:lineRule="auto"/>
        <w:rPr>
          <w:rFonts w:asciiTheme="majorHAnsi" w:hAnsiTheme="majorHAnsi" w:cstheme="majorHAnsi"/>
          <w:b/>
          <w:bCs/>
          <w:sz w:val="24"/>
          <w:szCs w:val="24"/>
          <w:lang w:val="en-US"/>
        </w:rPr>
      </w:pPr>
      <w:r w:rsidRPr="00462BE1">
        <w:rPr>
          <w:rFonts w:asciiTheme="majorHAnsi" w:hAnsiTheme="majorHAnsi" w:cstheme="majorHAnsi"/>
          <w:b/>
          <w:bCs/>
          <w:sz w:val="24"/>
          <w:szCs w:val="24"/>
          <w:lang w:val="en-US"/>
        </w:rPr>
        <w:t xml:space="preserve">Biodiversity </w:t>
      </w:r>
      <w:r w:rsidR="00462BE1">
        <w:rPr>
          <w:rFonts w:asciiTheme="majorHAnsi" w:hAnsiTheme="majorHAnsi" w:cstheme="majorHAnsi"/>
          <w:b/>
          <w:bCs/>
          <w:sz w:val="24"/>
          <w:szCs w:val="24"/>
          <w:lang w:val="en-US"/>
        </w:rPr>
        <w:t>–</w:t>
      </w:r>
      <w:r w:rsidRPr="00462BE1">
        <w:rPr>
          <w:rFonts w:asciiTheme="majorHAnsi" w:hAnsiTheme="majorHAnsi" w:cstheme="majorHAnsi"/>
          <w:b/>
          <w:bCs/>
          <w:sz w:val="24"/>
          <w:szCs w:val="24"/>
          <w:lang w:val="en-US"/>
        </w:rPr>
        <w:t xml:space="preserve"> values</w:t>
      </w:r>
    </w:p>
    <w:p w14:paraId="2CFED6E3" w14:textId="77777777" w:rsidR="00462BE1" w:rsidRPr="00462BE1" w:rsidRDefault="00462BE1" w:rsidP="00462BE1">
      <w:pPr>
        <w:pStyle w:val="BodyText2"/>
        <w:spacing w:after="0" w:line="240" w:lineRule="auto"/>
        <w:rPr>
          <w:rFonts w:asciiTheme="majorHAnsi" w:hAnsiTheme="majorHAnsi" w:cstheme="majorHAnsi"/>
          <w:b/>
          <w:bCs/>
          <w:sz w:val="24"/>
          <w:szCs w:val="24"/>
          <w:lang w:val="en-US"/>
        </w:rPr>
      </w:pPr>
    </w:p>
    <w:p w14:paraId="4786932A" w14:textId="77777777" w:rsidR="00275BA6" w:rsidRDefault="00275BA6" w:rsidP="00252E6A">
      <w:pPr>
        <w:pStyle w:val="TextParagraphs"/>
      </w:pPr>
      <w:r>
        <w:t>“</w:t>
      </w:r>
      <w:r w:rsidR="00252E6A" w:rsidRPr="00252E6A">
        <w:t>Diversity</w:t>
      </w:r>
      <w:r>
        <w:t xml:space="preserve">” itself is difficult to monetarize. It can be viewed as the sum of the values of products/services from all species combined – with the added value of economic security. The latter arises from the fact that when harvesting a diversity range NTFP’s (for example) villagers can switch from one product to another in response to fluctuating market prices. This is difficult or costly with conventional mono-culture plantations (e.g. converting from rubber to oil palm). Mono-culture plantations are therefore high-risk/low-security systems, whereas diverse forests offer lower risks and higher security. </w:t>
      </w:r>
    </w:p>
    <w:p w14:paraId="10C87DCA" w14:textId="77777777" w:rsidR="00252E6A" w:rsidRPr="00252E6A" w:rsidRDefault="00252E6A" w:rsidP="00252E6A">
      <w:pPr>
        <w:pStyle w:val="TextParagraphs"/>
      </w:pPr>
    </w:p>
    <w:p w14:paraId="768E6574" w14:textId="77777777" w:rsidR="00337AA1" w:rsidRDefault="00275BA6" w:rsidP="00252E6A">
      <w:pPr>
        <w:pStyle w:val="TextParagraphs"/>
      </w:pPr>
      <w:r>
        <w:t xml:space="preserve">Pollination is one of the few environmental services that </w:t>
      </w:r>
      <w:r w:rsidR="00E60EE8">
        <w:t xml:space="preserve">results directly </w:t>
      </w:r>
      <w:r w:rsidR="00BF402C">
        <w:t>from</w:t>
      </w:r>
      <w:r w:rsidR="00E60EE8">
        <w:t xml:space="preserve"> diversity. </w:t>
      </w:r>
      <w:r>
        <w:t>C</w:t>
      </w:r>
      <w:r w:rsidR="00252E6A">
        <w:t>rops</w:t>
      </w:r>
      <w:r w:rsidR="00BF402C">
        <w:t>,</w:t>
      </w:r>
      <w:r w:rsidR="00252E6A">
        <w:t xml:space="preserve"> grown near to forest</w:t>
      </w:r>
      <w:r w:rsidR="00BF402C">
        <w:t>,</w:t>
      </w:r>
      <w:r w:rsidR="00252E6A">
        <w:t xml:space="preserve"> often have high yields and are of high quality</w:t>
      </w:r>
      <w:r w:rsidR="00BF402C">
        <w:t>,</w:t>
      </w:r>
      <w:r w:rsidR="00252E6A">
        <w:t xml:space="preserve"> due to the presence of a diverse community of pollinating </w:t>
      </w:r>
      <w:r w:rsidR="00337AA1">
        <w:t xml:space="preserve">animal species that depend </w:t>
      </w:r>
      <w:r>
        <w:t>on</w:t>
      </w:r>
      <w:r w:rsidR="00337AA1">
        <w:t xml:space="preserve"> forest habitat</w:t>
      </w:r>
      <w:r>
        <w:t>s</w:t>
      </w:r>
      <w:r w:rsidR="00337AA1">
        <w:t xml:space="preserve"> to complete their life cycles</w:t>
      </w:r>
      <w:r>
        <w:t xml:space="preserve"> (Ricketts et al</w:t>
      </w:r>
      <w:r w:rsidR="00337AA1">
        <w:t>.</w:t>
      </w:r>
      <w:r w:rsidR="00E60EE8">
        <w:t xml:space="preserve">, 2004). </w:t>
      </w:r>
    </w:p>
    <w:p w14:paraId="4FD70063" w14:textId="77777777" w:rsidR="00E60EE8" w:rsidRDefault="00E60EE8" w:rsidP="00252E6A">
      <w:pPr>
        <w:pStyle w:val="TextParagraphs"/>
      </w:pPr>
    </w:p>
    <w:p w14:paraId="566A3743" w14:textId="77777777" w:rsidR="007C315E" w:rsidRDefault="007C315E">
      <w:pPr>
        <w:rPr>
          <w:rFonts w:asciiTheme="majorHAnsi" w:hAnsiTheme="majorHAnsi" w:cstheme="majorHAnsi"/>
          <w:b/>
          <w:bCs/>
          <w:position w:val="-6"/>
          <w:sz w:val="24"/>
          <w:szCs w:val="24"/>
          <w:lang w:val="en-US"/>
        </w:rPr>
      </w:pPr>
      <w:r>
        <w:rPr>
          <w:rFonts w:asciiTheme="majorHAnsi" w:hAnsiTheme="majorHAnsi" w:cstheme="majorHAnsi"/>
          <w:b/>
          <w:bCs/>
          <w:sz w:val="24"/>
          <w:szCs w:val="24"/>
          <w:lang w:val="en-US"/>
        </w:rPr>
        <w:br w:type="page"/>
      </w:r>
    </w:p>
    <w:p w14:paraId="0636A984" w14:textId="1FFA0A4F" w:rsidR="00E60EE8" w:rsidRPr="00E60EE8" w:rsidRDefault="00E60EE8" w:rsidP="00E60EE8">
      <w:pPr>
        <w:pStyle w:val="BodyText2"/>
        <w:spacing w:after="0" w:line="240" w:lineRule="auto"/>
        <w:rPr>
          <w:rFonts w:asciiTheme="majorHAnsi" w:hAnsiTheme="majorHAnsi" w:cstheme="majorHAnsi"/>
          <w:b/>
          <w:bCs/>
          <w:sz w:val="24"/>
          <w:szCs w:val="24"/>
          <w:lang w:val="en-US"/>
        </w:rPr>
      </w:pPr>
      <w:r w:rsidRPr="00E60EE8">
        <w:rPr>
          <w:rFonts w:asciiTheme="majorHAnsi" w:hAnsiTheme="majorHAnsi" w:cstheme="majorHAnsi"/>
          <w:b/>
          <w:bCs/>
          <w:sz w:val="24"/>
          <w:szCs w:val="24"/>
          <w:lang w:val="en-US"/>
        </w:rPr>
        <w:lastRenderedPageBreak/>
        <w:t xml:space="preserve">Ecotourism </w:t>
      </w:r>
    </w:p>
    <w:p w14:paraId="7A11CE5E" w14:textId="77777777" w:rsidR="00E60EE8" w:rsidRDefault="00E60EE8" w:rsidP="00252E6A">
      <w:pPr>
        <w:pStyle w:val="TextParagraphs"/>
      </w:pPr>
    </w:p>
    <w:p w14:paraId="1826ECCE" w14:textId="77777777" w:rsidR="00E60EE8" w:rsidRDefault="00E60EE8" w:rsidP="00252E6A">
      <w:pPr>
        <w:pStyle w:val="TextParagraphs"/>
      </w:pPr>
      <w:r>
        <w:t>Ecotourism is another source of income that depends on the maintenance of biodiversity, provide</w:t>
      </w:r>
      <w:r w:rsidR="00BF402C">
        <w:t>d</w:t>
      </w:r>
      <w:r>
        <w:t xml:space="preserve"> that wildlife and scenery are the main attractions. Interactions between tourism and forests will be covered in detail in the next lecture. </w:t>
      </w:r>
    </w:p>
    <w:p w14:paraId="285749AB" w14:textId="77777777" w:rsidR="00E60EE8" w:rsidRDefault="00E60EE8" w:rsidP="00252E6A">
      <w:pPr>
        <w:pStyle w:val="TextParagraphs"/>
      </w:pPr>
    </w:p>
    <w:p w14:paraId="37B1ECC1" w14:textId="77777777" w:rsidR="00E60EE8" w:rsidRPr="00E60EE8" w:rsidRDefault="00B552AA" w:rsidP="00E60EE8">
      <w:pPr>
        <w:pStyle w:val="BodyText2"/>
        <w:spacing w:after="0" w:line="240" w:lineRule="auto"/>
        <w:rPr>
          <w:rFonts w:asciiTheme="majorHAnsi" w:hAnsiTheme="majorHAnsi" w:cstheme="majorHAnsi"/>
          <w:b/>
          <w:bCs/>
          <w:sz w:val="24"/>
          <w:szCs w:val="24"/>
          <w:lang w:val="en-US"/>
        </w:rPr>
      </w:pPr>
      <w:r>
        <w:rPr>
          <w:rFonts w:asciiTheme="majorHAnsi" w:hAnsiTheme="majorHAnsi" w:cstheme="majorHAnsi"/>
          <w:b/>
          <w:bCs/>
          <w:sz w:val="24"/>
          <w:szCs w:val="24"/>
          <w:lang w:val="en-US"/>
        </w:rPr>
        <w:t>Realizing t</w:t>
      </w:r>
      <w:r w:rsidR="00E60EE8" w:rsidRPr="00E60EE8">
        <w:rPr>
          <w:rFonts w:asciiTheme="majorHAnsi" w:hAnsiTheme="majorHAnsi" w:cstheme="majorHAnsi"/>
          <w:b/>
          <w:bCs/>
          <w:sz w:val="24"/>
          <w:szCs w:val="24"/>
          <w:lang w:val="en-US"/>
        </w:rPr>
        <w:t xml:space="preserve">otal value </w:t>
      </w:r>
    </w:p>
    <w:p w14:paraId="3FD47477" w14:textId="77777777" w:rsidR="00275BA6" w:rsidRDefault="00275BA6" w:rsidP="00252E6A">
      <w:pPr>
        <w:pStyle w:val="TextParagraphs"/>
      </w:pPr>
    </w:p>
    <w:p w14:paraId="5484D697" w14:textId="77777777" w:rsidR="00E60EE8" w:rsidRDefault="00E60EE8" w:rsidP="00252E6A">
      <w:pPr>
        <w:pStyle w:val="TextParagraphs"/>
      </w:pPr>
      <w:r>
        <w:t>The value of all products and services combine</w:t>
      </w:r>
      <w:r w:rsidR="00BF402C">
        <w:t>d,</w:t>
      </w:r>
      <w:r>
        <w:t xml:space="preserve"> in 1 ha of intact tropical</w:t>
      </w:r>
      <w:r w:rsidR="00BF402C">
        <w:t>,</w:t>
      </w:r>
      <w:r>
        <w:t xml:space="preserve"> </w:t>
      </w:r>
      <w:r w:rsidR="00B552AA">
        <w:t xml:space="preserve">exceeds </w:t>
      </w:r>
      <w:r>
        <w:t>6,000 US$/ha/y</w:t>
      </w:r>
      <w:r w:rsidR="00B552AA">
        <w:t xml:space="preserve"> – about </w:t>
      </w:r>
      <w:r>
        <w:t xml:space="preserve">10 times </w:t>
      </w:r>
      <w:r w:rsidR="00B552AA">
        <w:t xml:space="preserve">the income from 1 ha of oil palm </w:t>
      </w:r>
      <w:r>
        <w:t>in southern Thailand.</w:t>
      </w:r>
      <w:r w:rsidR="00B552AA">
        <w:t xml:space="preserve"> But “value” is not the same as “income”. Converting value into income requires good governance (e.g. laws, tenure, institutes) that allows local people to access diverse income streams that could potentially flow from intact forest ecosystem, whilst simultaneously regulating for sustainable management. Access to venture capital is needed to start new businesses. Investment in human resources would also be needed – training and skills development to enable local people to produce novel products and services. Skilful marketing and advertising would also be needed</w:t>
      </w:r>
      <w:r w:rsidR="00BF402C">
        <w:t>,</w:t>
      </w:r>
      <w:r w:rsidR="00B552AA">
        <w:t xml:space="preserve"> to persuade potential customers to buy new products and services and to pay for resources (e.g. flood prevention, water, carbon storage)</w:t>
      </w:r>
      <w:r w:rsidR="00BF402C">
        <w:t>,</w:t>
      </w:r>
      <w:r w:rsidR="00B552AA">
        <w:t xml:space="preserve"> which were formerly regarded as free or very low cost. </w:t>
      </w:r>
    </w:p>
    <w:p w14:paraId="07294523" w14:textId="77777777" w:rsidR="00275BA6" w:rsidRPr="00B552AA" w:rsidRDefault="00275BA6" w:rsidP="00B552AA">
      <w:pPr>
        <w:pStyle w:val="TextParagraphs"/>
      </w:pPr>
    </w:p>
    <w:p w14:paraId="554E00DE" w14:textId="4A81F340" w:rsidR="006F3878" w:rsidRDefault="00B552AA" w:rsidP="00BF402C">
      <w:pPr>
        <w:pStyle w:val="TextParagraphs"/>
      </w:pPr>
      <w:bookmarkStart w:id="0" w:name="_Toc495396807"/>
      <w:bookmarkStart w:id="1" w:name="_Toc495396820"/>
      <w:bookmarkStart w:id="2" w:name="_Toc500231998"/>
      <w:bookmarkStart w:id="3" w:name="_Toc500232266"/>
      <w:bookmarkStart w:id="4" w:name="_Toc500232411"/>
      <w:bookmarkStart w:id="5" w:name="_Toc500232529"/>
      <w:bookmarkStart w:id="6" w:name="_Toc500232701"/>
      <w:bookmarkStart w:id="7" w:name="_Toc500235778"/>
      <w:bookmarkStart w:id="8" w:name="_Toc500236644"/>
      <w:bookmarkStart w:id="9" w:name="_Toc500237058"/>
      <w:bookmarkStart w:id="10" w:name="_Toc500237165"/>
      <w:bookmarkStart w:id="11" w:name="_Toc500239177"/>
      <w:bookmarkStart w:id="12" w:name="_Toc500240175"/>
      <w:bookmarkStart w:id="13" w:name="_Toc500241607"/>
      <w:bookmarkStart w:id="14" w:name="_Toc502052328"/>
      <w:r w:rsidRPr="00B552AA">
        <w:t xml:space="preserve">The economic elegance of </w:t>
      </w:r>
      <w:r w:rsidR="00503429">
        <w:t>restoration</w:t>
      </w:r>
      <w:r w:rsidRPr="00B552AA">
        <w:t xml:space="preserve"> forestry is that it generates diverse income streams shared amongst diverse stake-holders. So, if the market price of one service/product falls, others can be developed to maintain profitability. </w:t>
      </w:r>
      <w:r w:rsidR="00503429">
        <w:t xml:space="preserve">Restoration </w:t>
      </w:r>
      <w:r w:rsidRPr="00B552AA">
        <w:t>forestry could well become a highly lucrative global industry. One day … money really will grow on trees!</w:t>
      </w:r>
      <w:r w:rsidR="00BF402C">
        <w:t xml:space="preserve"> </w:t>
      </w:r>
    </w:p>
    <w:p w14:paraId="2C84247C" w14:textId="77777777" w:rsidR="00BF402C" w:rsidRDefault="00BF402C" w:rsidP="00BF402C">
      <w:pPr>
        <w:pStyle w:val="TextParagraphs"/>
      </w:pPr>
    </w:p>
    <w:p w14:paraId="647868BC" w14:textId="77777777" w:rsidR="00B14C19" w:rsidRPr="00862A20" w:rsidRDefault="00B14C19" w:rsidP="00862A20">
      <w:pPr>
        <w:pStyle w:val="TextParagraphs"/>
        <w:rPr>
          <w:rFonts w:asciiTheme="majorHAnsi" w:hAnsiTheme="majorHAnsi" w:cstheme="majorHAnsi"/>
          <w:b/>
          <w:bCs/>
        </w:rPr>
      </w:pPr>
      <w:r w:rsidRPr="00862A20">
        <w:rPr>
          <w:rFonts w:asciiTheme="majorHAnsi" w:hAnsiTheme="majorHAnsi" w:cstheme="majorHAnsi"/>
          <w:b/>
          <w:bCs/>
        </w:rPr>
        <w:t>Reading</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p>
    <w:p w14:paraId="7A56DD45" w14:textId="77777777" w:rsidR="00462BE1" w:rsidRPr="00462BE1" w:rsidRDefault="00462BE1" w:rsidP="00862A20">
      <w:pPr>
        <w:pStyle w:val="REFERENCES"/>
        <w:rPr>
          <w:lang w:val="en-US" w:eastAsia="zh-CN" w:bidi="th-TH"/>
        </w:rPr>
      </w:pPr>
    </w:p>
    <w:p w14:paraId="71738C43" w14:textId="77777777" w:rsidR="00462BE1" w:rsidRPr="00862A20" w:rsidRDefault="00462BE1" w:rsidP="00862A20">
      <w:pPr>
        <w:pStyle w:val="REFERENCES"/>
        <w:rPr>
          <w:b w:val="0"/>
          <w:bCs w:val="0"/>
          <w:i w:val="0"/>
          <w:iCs w:val="0"/>
        </w:rPr>
      </w:pPr>
      <w:r w:rsidRPr="00862A20">
        <w:rPr>
          <w:b w:val="0"/>
          <w:bCs w:val="0"/>
          <w:i w:val="0"/>
          <w:iCs w:val="0"/>
        </w:rPr>
        <w:t>Lewis, S. L.., G. Lopez-Gonzalez, B. Sonke´, K. Affum-Baffoe, T. R. Baker, L. O. Ojo, O. L. Phillips, J. M. Reitsma, L. White, J. A. Comiskey, M.-N. Djuikouo K., C. E. N. Ewango, T. R. Feldpausch, A. C. Hamilton, M. Gloor, T. Hart, A. Hladik, J. Lloyd, J. C. Lovett, J.-R. Makana, Y. Malhi, F. M. Mbago, H. J. Ndangalasi, J. Peacock, K. S.-H. Peh, D. Sheil, T. Sunderland, M. D. Swaine, J. Taplin, D. Taylor, S. C. Thomas, R. Votere and H. Woll, 2009. Increasing carbon storage in intact African tropical forests. Nature, 457: 1003-1007.</w:t>
      </w:r>
    </w:p>
    <w:p w14:paraId="78D8CB44" w14:textId="77777777" w:rsidR="00462BE1" w:rsidRPr="00862A20" w:rsidRDefault="00462BE1" w:rsidP="00862A20">
      <w:pPr>
        <w:pStyle w:val="REFERENCES"/>
        <w:rPr>
          <w:b w:val="0"/>
          <w:bCs w:val="0"/>
          <w:i w:val="0"/>
          <w:iCs w:val="0"/>
        </w:rPr>
      </w:pPr>
      <w:r w:rsidRPr="00862A20">
        <w:rPr>
          <w:b w:val="0"/>
          <w:bCs w:val="0"/>
          <w:i w:val="0"/>
          <w:iCs w:val="0"/>
        </w:rPr>
        <w:t xml:space="preserve">Lewis, L, C. Wheeler, E. Mitchard &amp; A. Koch, 2019. Restoring natural forests is the best way to remove atmospheric carbon. Nature 568: 25-28 </w:t>
      </w:r>
    </w:p>
    <w:p w14:paraId="2FFAE352" w14:textId="77777777" w:rsidR="00275BA6" w:rsidRPr="00862A20" w:rsidRDefault="00275BA6" w:rsidP="00862A20">
      <w:pPr>
        <w:pStyle w:val="REFERENCES"/>
        <w:rPr>
          <w:b w:val="0"/>
          <w:bCs w:val="0"/>
          <w:i w:val="0"/>
          <w:iCs w:val="0"/>
        </w:rPr>
      </w:pPr>
      <w:r w:rsidRPr="00862A20">
        <w:rPr>
          <w:b w:val="0"/>
          <w:bCs w:val="0"/>
          <w:i w:val="0"/>
          <w:iCs w:val="0"/>
        </w:rPr>
        <w:t>Ricketts</w:t>
      </w:r>
      <w:r w:rsidR="00E60EE8" w:rsidRPr="00862A20">
        <w:rPr>
          <w:b w:val="0"/>
          <w:bCs w:val="0"/>
          <w:i w:val="0"/>
          <w:iCs w:val="0"/>
        </w:rPr>
        <w:t>, T.</w:t>
      </w:r>
      <w:r w:rsidRPr="00862A20">
        <w:rPr>
          <w:b w:val="0"/>
          <w:bCs w:val="0"/>
          <w:i w:val="0"/>
          <w:iCs w:val="0"/>
        </w:rPr>
        <w:t>, Daily</w:t>
      </w:r>
      <w:r w:rsidR="00E60EE8" w:rsidRPr="00862A20">
        <w:rPr>
          <w:b w:val="0"/>
          <w:bCs w:val="0"/>
          <w:i w:val="0"/>
          <w:iCs w:val="0"/>
        </w:rPr>
        <w:t>, G.</w:t>
      </w:r>
      <w:r w:rsidRPr="00862A20">
        <w:rPr>
          <w:b w:val="0"/>
          <w:bCs w:val="0"/>
          <w:i w:val="0"/>
          <w:iCs w:val="0"/>
        </w:rPr>
        <w:t>, Ehrlich</w:t>
      </w:r>
      <w:r w:rsidR="00E60EE8" w:rsidRPr="00862A20">
        <w:rPr>
          <w:b w:val="0"/>
          <w:bCs w:val="0"/>
          <w:i w:val="0"/>
          <w:iCs w:val="0"/>
        </w:rPr>
        <w:t xml:space="preserve">, P. &amp; </w:t>
      </w:r>
      <w:r w:rsidRPr="00862A20">
        <w:rPr>
          <w:b w:val="0"/>
          <w:bCs w:val="0"/>
          <w:i w:val="0"/>
          <w:iCs w:val="0"/>
        </w:rPr>
        <w:t>Michener</w:t>
      </w:r>
      <w:r w:rsidR="00E60EE8" w:rsidRPr="00862A20">
        <w:rPr>
          <w:b w:val="0"/>
          <w:bCs w:val="0"/>
          <w:i w:val="0"/>
          <w:iCs w:val="0"/>
        </w:rPr>
        <w:t xml:space="preserve">, D., 2004. </w:t>
      </w:r>
      <w:r w:rsidRPr="00862A20">
        <w:rPr>
          <w:b w:val="0"/>
          <w:bCs w:val="0"/>
          <w:i w:val="0"/>
          <w:iCs w:val="0"/>
        </w:rPr>
        <w:t>Economic value of tropical forest to coffee production</w:t>
      </w:r>
      <w:r w:rsidR="00E60EE8" w:rsidRPr="00862A20">
        <w:rPr>
          <w:b w:val="0"/>
          <w:bCs w:val="0"/>
          <w:i w:val="0"/>
          <w:iCs w:val="0"/>
        </w:rPr>
        <w:t xml:space="preserve">. </w:t>
      </w:r>
      <w:r w:rsidRPr="00862A20">
        <w:rPr>
          <w:b w:val="0"/>
          <w:bCs w:val="0"/>
          <w:i w:val="0"/>
          <w:iCs w:val="0"/>
        </w:rPr>
        <w:t>P</w:t>
      </w:r>
      <w:r w:rsidR="00E60EE8" w:rsidRPr="00862A20">
        <w:rPr>
          <w:b w:val="0"/>
          <w:bCs w:val="0"/>
          <w:i w:val="0"/>
          <w:iCs w:val="0"/>
        </w:rPr>
        <w:t xml:space="preserve">NAS </w:t>
      </w:r>
      <w:r w:rsidRPr="00862A20">
        <w:rPr>
          <w:b w:val="0"/>
          <w:bCs w:val="0"/>
          <w:i w:val="0"/>
          <w:iCs w:val="0"/>
        </w:rPr>
        <w:t>101 (34) 12579-12582; DOI: 10.1073/pnas.0405147101</w:t>
      </w:r>
    </w:p>
    <w:p w14:paraId="46EF7EC1" w14:textId="77777777" w:rsidR="00862A20" w:rsidRDefault="00862A20" w:rsidP="00862A20">
      <w:pPr>
        <w:pStyle w:val="REFERENCES"/>
        <w:rPr>
          <w:b w:val="0"/>
          <w:bCs w:val="0"/>
          <w:i w:val="0"/>
          <w:iCs w:val="0"/>
        </w:rPr>
      </w:pPr>
    </w:p>
    <w:p w14:paraId="6CDE9444" w14:textId="77777777" w:rsidR="009B5A17" w:rsidRDefault="009B5A17" w:rsidP="00862A20">
      <w:pPr>
        <w:pStyle w:val="REFERENCES"/>
        <w:rPr>
          <w:b w:val="0"/>
          <w:bCs w:val="0"/>
          <w:i w:val="0"/>
          <w:iCs w:val="0"/>
        </w:rPr>
      </w:pPr>
    </w:p>
    <w:p w14:paraId="31EAF2F5" w14:textId="77777777" w:rsidR="009B5A17" w:rsidRPr="00862A20" w:rsidRDefault="009B5A17" w:rsidP="00862A20">
      <w:pPr>
        <w:pStyle w:val="REFERENCES"/>
        <w:rPr>
          <w:b w:val="0"/>
          <w:bCs w:val="0"/>
          <w:i w:val="0"/>
          <w:iCs w:val="0"/>
        </w:rPr>
      </w:pPr>
    </w:p>
    <w:p w14:paraId="1D777D65" w14:textId="77777777" w:rsidR="00862A20" w:rsidRPr="00862A20" w:rsidRDefault="00862A20" w:rsidP="00862A20">
      <w:pPr>
        <w:pStyle w:val="REFERENCES"/>
        <w:rPr>
          <w:b w:val="0"/>
          <w:bCs w:val="0"/>
          <w:i w:val="0"/>
          <w:iCs w:val="0"/>
        </w:rPr>
      </w:pPr>
    </w:p>
    <w:p w14:paraId="0C123DBF" w14:textId="77777777" w:rsidR="00862A20" w:rsidRDefault="00862A20" w:rsidP="00862A20">
      <w:pPr>
        <w:pStyle w:val="REFERENCES"/>
      </w:pPr>
    </w:p>
    <w:p w14:paraId="32D788C0" w14:textId="32D21397" w:rsidR="00862A20" w:rsidRDefault="00862A20" w:rsidP="00862A20">
      <w:pPr>
        <w:pStyle w:val="REFERENCES"/>
        <w:jc w:val="center"/>
      </w:pPr>
    </w:p>
    <w:p w14:paraId="11A608B7" w14:textId="77777777" w:rsidR="00862A20" w:rsidRDefault="00862A20" w:rsidP="00862A20">
      <w:pPr>
        <w:pStyle w:val="REFERENCES"/>
        <w:jc w:val="center"/>
      </w:pPr>
    </w:p>
    <w:p w14:paraId="29A91B97" w14:textId="04DC703D" w:rsidR="00862A20" w:rsidRDefault="00862A20" w:rsidP="00862A20">
      <w:pPr>
        <w:pStyle w:val="REFERENCES"/>
        <w:jc w:val="center"/>
      </w:pPr>
    </w:p>
    <w:p w14:paraId="579431CB" w14:textId="77777777" w:rsidR="00862A20" w:rsidRDefault="00862A20" w:rsidP="00862A20">
      <w:pPr>
        <w:pStyle w:val="REFERENCES"/>
        <w:jc w:val="center"/>
      </w:pPr>
    </w:p>
    <w:p w14:paraId="6B470C97" w14:textId="485FBAFD" w:rsidR="00862A20" w:rsidRDefault="00862A20" w:rsidP="00862A20">
      <w:pPr>
        <w:pStyle w:val="REFERENCES"/>
        <w:jc w:val="center"/>
      </w:pPr>
    </w:p>
    <w:p w14:paraId="1FBAE083" w14:textId="2E9AAF61" w:rsidR="00862A20" w:rsidRDefault="00862A20" w:rsidP="00862A20">
      <w:pPr>
        <w:pStyle w:val="REFERENCES"/>
        <w:jc w:val="center"/>
      </w:pPr>
    </w:p>
    <w:p w14:paraId="5F43CB8B" w14:textId="7F46F03B" w:rsidR="00862A20" w:rsidRDefault="007C315E" w:rsidP="00862A20">
      <w:pPr>
        <w:pStyle w:val="REFERENCES"/>
        <w:jc w:val="center"/>
      </w:pPr>
      <w:r>
        <w:rPr>
          <w:noProof/>
          <w:lang w:eastAsia="en-GB" w:bidi="th-TH"/>
        </w:rPr>
        <w:drawing>
          <wp:anchor distT="0" distB="0" distL="114300" distR="114300" simplePos="0" relativeHeight="251658240" behindDoc="0" locked="0" layoutInCell="1" allowOverlap="1" wp14:anchorId="54C96604" wp14:editId="476FB0A2">
            <wp:simplePos x="0" y="0"/>
            <wp:positionH relativeFrom="margin">
              <wp:posOffset>285750</wp:posOffset>
            </wp:positionH>
            <wp:positionV relativeFrom="paragraph">
              <wp:posOffset>1905</wp:posOffset>
            </wp:positionV>
            <wp:extent cx="5061103" cy="4207597"/>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
                      <a:duotone>
                        <a:prstClr val="black"/>
                        <a:schemeClr val="tx2">
                          <a:tint val="45000"/>
                          <a:satMod val="400000"/>
                        </a:schemeClr>
                      </a:duotone>
                      <a:extLst>
                        <a:ext uri="{28A0092B-C50C-407E-A947-70E740481C1C}">
                          <a14:useLocalDpi xmlns:a14="http://schemas.microsoft.com/office/drawing/2010/main" val="0"/>
                        </a:ext>
                      </a:extLst>
                    </a:blip>
                    <a:srcRect l="8034" r="26622"/>
                    <a:stretch/>
                  </pic:blipFill>
                  <pic:spPr bwMode="auto">
                    <a:xfrm>
                      <a:off x="0" y="0"/>
                      <a:ext cx="5061103" cy="420759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6E4780D" w14:textId="41C5A02E" w:rsidR="00862A20" w:rsidRDefault="00862A20" w:rsidP="00862A20">
      <w:pPr>
        <w:pStyle w:val="REFERENCES"/>
        <w:jc w:val="center"/>
      </w:pPr>
    </w:p>
    <w:p w14:paraId="45DE5B6C" w14:textId="7773DF0B" w:rsidR="00862A20" w:rsidRDefault="00862A20" w:rsidP="00862A20">
      <w:pPr>
        <w:pStyle w:val="REFERENCES"/>
        <w:jc w:val="center"/>
      </w:pPr>
    </w:p>
    <w:p w14:paraId="7E6609C2" w14:textId="77777777" w:rsidR="00862A20" w:rsidRDefault="00862A20" w:rsidP="00862A20">
      <w:pPr>
        <w:pStyle w:val="REFERENCES"/>
        <w:jc w:val="center"/>
      </w:pPr>
    </w:p>
    <w:p w14:paraId="2B915B47" w14:textId="77777777" w:rsidR="00862A20" w:rsidRDefault="00862A20" w:rsidP="00862A20">
      <w:pPr>
        <w:pStyle w:val="REFERENCES"/>
        <w:jc w:val="center"/>
      </w:pPr>
    </w:p>
    <w:p w14:paraId="026779C1" w14:textId="77777777" w:rsidR="00862A20" w:rsidRDefault="00862A20" w:rsidP="00862A20">
      <w:pPr>
        <w:pStyle w:val="REFERENCES"/>
        <w:jc w:val="center"/>
      </w:pPr>
    </w:p>
    <w:p w14:paraId="56B6951D" w14:textId="77777777" w:rsidR="00862A20" w:rsidRDefault="00862A20" w:rsidP="00862A20">
      <w:pPr>
        <w:pStyle w:val="REFERENCES"/>
        <w:jc w:val="center"/>
      </w:pPr>
    </w:p>
    <w:p w14:paraId="358355A0" w14:textId="77777777" w:rsidR="00862A20" w:rsidRDefault="00862A20" w:rsidP="00862A20">
      <w:pPr>
        <w:pStyle w:val="REFERENCES"/>
        <w:jc w:val="center"/>
      </w:pPr>
    </w:p>
    <w:p w14:paraId="0A78AEAC" w14:textId="77777777" w:rsidR="00862A20" w:rsidRDefault="00862A20" w:rsidP="00862A20">
      <w:pPr>
        <w:pStyle w:val="REFERENCES"/>
        <w:jc w:val="center"/>
      </w:pPr>
    </w:p>
    <w:p w14:paraId="52D1C444" w14:textId="77777777" w:rsidR="00862A20" w:rsidRDefault="00862A20" w:rsidP="00862A20">
      <w:pPr>
        <w:pStyle w:val="REFERENCES"/>
        <w:jc w:val="center"/>
      </w:pPr>
    </w:p>
    <w:p w14:paraId="54633EFE" w14:textId="77777777" w:rsidR="00862A20" w:rsidRDefault="00862A20" w:rsidP="00862A20">
      <w:pPr>
        <w:pStyle w:val="REFERENCES"/>
        <w:jc w:val="center"/>
      </w:pPr>
    </w:p>
    <w:p w14:paraId="7E746B63" w14:textId="77777777" w:rsidR="00862A20" w:rsidRDefault="00862A20" w:rsidP="00862A20">
      <w:pPr>
        <w:pStyle w:val="REFERENCES"/>
        <w:jc w:val="center"/>
      </w:pPr>
    </w:p>
    <w:p w14:paraId="5348C25B" w14:textId="77777777" w:rsidR="00862A20" w:rsidRDefault="00862A20" w:rsidP="00862A20">
      <w:pPr>
        <w:pStyle w:val="REFERENCES"/>
        <w:jc w:val="center"/>
      </w:pPr>
    </w:p>
    <w:p w14:paraId="2954ED9C" w14:textId="77777777" w:rsidR="00862A20" w:rsidRDefault="00862A20" w:rsidP="00862A20">
      <w:pPr>
        <w:pStyle w:val="REFERENCES"/>
        <w:jc w:val="center"/>
      </w:pPr>
    </w:p>
    <w:p w14:paraId="3A2C3743" w14:textId="77777777" w:rsidR="00862A20" w:rsidRDefault="00862A20" w:rsidP="00862A20">
      <w:pPr>
        <w:pStyle w:val="REFERENCES"/>
        <w:jc w:val="center"/>
      </w:pPr>
    </w:p>
    <w:p w14:paraId="4D50EB04" w14:textId="77777777" w:rsidR="00862A20" w:rsidRDefault="00862A20" w:rsidP="00862A20">
      <w:pPr>
        <w:pStyle w:val="REFERENCES"/>
        <w:jc w:val="center"/>
      </w:pPr>
    </w:p>
    <w:p w14:paraId="3454E4F3" w14:textId="77777777" w:rsidR="00862A20" w:rsidRDefault="00862A20" w:rsidP="00862A20">
      <w:pPr>
        <w:pStyle w:val="REFERENCES"/>
        <w:jc w:val="center"/>
      </w:pPr>
    </w:p>
    <w:p w14:paraId="37E018B7" w14:textId="77777777" w:rsidR="006F3878" w:rsidRDefault="006F3878" w:rsidP="00862A20">
      <w:pPr>
        <w:pStyle w:val="REFERENCES"/>
        <w:jc w:val="center"/>
      </w:pPr>
    </w:p>
    <w:p w14:paraId="787CF48E" w14:textId="77777777" w:rsidR="007C315E" w:rsidRDefault="007C315E" w:rsidP="00862A20">
      <w:pPr>
        <w:pStyle w:val="REFERENCES"/>
        <w:jc w:val="center"/>
      </w:pPr>
    </w:p>
    <w:p w14:paraId="739AC3E7" w14:textId="77777777" w:rsidR="007C315E" w:rsidRDefault="007C315E" w:rsidP="00862A20">
      <w:pPr>
        <w:pStyle w:val="REFERENCES"/>
        <w:jc w:val="center"/>
      </w:pPr>
    </w:p>
    <w:p w14:paraId="0CBFA0E1" w14:textId="77777777" w:rsidR="007C315E" w:rsidRDefault="007C315E" w:rsidP="00862A20">
      <w:pPr>
        <w:pStyle w:val="REFERENCES"/>
        <w:jc w:val="center"/>
      </w:pPr>
    </w:p>
    <w:p w14:paraId="3B122706" w14:textId="77777777" w:rsidR="007C315E" w:rsidRDefault="007C315E" w:rsidP="00862A20">
      <w:pPr>
        <w:pStyle w:val="REFERENCES"/>
        <w:jc w:val="center"/>
      </w:pPr>
    </w:p>
    <w:p w14:paraId="589567A3" w14:textId="77777777" w:rsidR="007C315E" w:rsidRDefault="007C315E" w:rsidP="00862A20">
      <w:pPr>
        <w:pStyle w:val="REFERENCES"/>
        <w:jc w:val="center"/>
      </w:pPr>
    </w:p>
    <w:p w14:paraId="0EC837E9" w14:textId="77777777" w:rsidR="007C315E" w:rsidRDefault="007C315E" w:rsidP="00862A20">
      <w:pPr>
        <w:pStyle w:val="REFERENCES"/>
        <w:jc w:val="center"/>
      </w:pPr>
    </w:p>
    <w:p w14:paraId="2B21078A" w14:textId="14A165B9" w:rsidR="009B5A17" w:rsidRDefault="00862A20" w:rsidP="00862A20">
      <w:pPr>
        <w:pStyle w:val="REFERENCES"/>
        <w:jc w:val="center"/>
      </w:pPr>
      <w:r w:rsidRPr="00862A20">
        <w:t>Potential value of ecosystem products/services from 1 ha of tropical forest (US$/y)</w:t>
      </w:r>
      <w:r w:rsidR="009B5A17">
        <w:t xml:space="preserve"> </w:t>
      </w:r>
    </w:p>
    <w:p w14:paraId="2D2AF18E" w14:textId="77777777" w:rsidR="00275BA6" w:rsidRPr="00862A20" w:rsidRDefault="009B5A17" w:rsidP="00862A20">
      <w:pPr>
        <w:pStyle w:val="REFERENCES"/>
        <w:jc w:val="center"/>
      </w:pPr>
      <w:r>
        <w:t xml:space="preserve">exceeds 6,000US$ </w:t>
      </w:r>
      <w:r w:rsidR="00862A20" w:rsidRPr="00862A20">
        <w:t>(according to TEEB)</w:t>
      </w:r>
    </w:p>
    <w:p w14:paraId="6381A5CE" w14:textId="77777777" w:rsidR="006F3878" w:rsidRDefault="006F3878" w:rsidP="00862A20">
      <w:pPr>
        <w:pStyle w:val="REFERENCES"/>
        <w:jc w:val="center"/>
      </w:pPr>
    </w:p>
    <w:p w14:paraId="7FC2CC23" w14:textId="77777777" w:rsidR="006F3878" w:rsidRDefault="006F3878" w:rsidP="006B4323">
      <w:pPr>
        <w:spacing w:after="0" w:line="240" w:lineRule="auto"/>
        <w:jc w:val="right"/>
        <w:rPr>
          <w:rFonts w:asciiTheme="majorHAnsi" w:hAnsiTheme="majorHAnsi" w:cstheme="majorHAnsi"/>
          <w:position w:val="-6"/>
          <w:sz w:val="24"/>
          <w:szCs w:val="24"/>
        </w:rPr>
      </w:pPr>
    </w:p>
    <w:p w14:paraId="6F1E6807" w14:textId="77777777" w:rsidR="006F3878" w:rsidRDefault="006F3878" w:rsidP="006B4323">
      <w:pPr>
        <w:spacing w:after="0" w:line="240" w:lineRule="auto"/>
        <w:jc w:val="right"/>
        <w:rPr>
          <w:rFonts w:asciiTheme="majorHAnsi" w:hAnsiTheme="majorHAnsi" w:cstheme="majorHAnsi"/>
          <w:position w:val="-6"/>
          <w:sz w:val="24"/>
          <w:szCs w:val="24"/>
        </w:rPr>
      </w:pPr>
    </w:p>
    <w:p w14:paraId="7C89C48F" w14:textId="77777777" w:rsidR="00BF402C" w:rsidRDefault="00BF402C" w:rsidP="006B4323">
      <w:pPr>
        <w:spacing w:after="0" w:line="240" w:lineRule="auto"/>
        <w:jc w:val="right"/>
        <w:rPr>
          <w:rFonts w:asciiTheme="majorHAnsi" w:hAnsiTheme="majorHAnsi" w:cstheme="majorHAnsi"/>
          <w:position w:val="-6"/>
          <w:sz w:val="24"/>
          <w:szCs w:val="24"/>
        </w:rPr>
      </w:pPr>
    </w:p>
    <w:p w14:paraId="07C0C25D" w14:textId="08ED1AB8" w:rsidR="007C315E" w:rsidRDefault="007C315E" w:rsidP="006B4323">
      <w:pPr>
        <w:spacing w:after="0" w:line="240" w:lineRule="auto"/>
        <w:jc w:val="right"/>
        <w:rPr>
          <w:rFonts w:asciiTheme="majorHAnsi" w:hAnsiTheme="majorHAnsi" w:cstheme="majorHAnsi"/>
          <w:position w:val="-6"/>
          <w:sz w:val="24"/>
          <w:szCs w:val="24"/>
        </w:rPr>
      </w:pPr>
    </w:p>
    <w:p w14:paraId="0B26A96A" w14:textId="653DED32" w:rsidR="007C315E" w:rsidRDefault="007C315E" w:rsidP="006B4323">
      <w:pPr>
        <w:spacing w:after="0" w:line="240" w:lineRule="auto"/>
        <w:jc w:val="right"/>
        <w:rPr>
          <w:rFonts w:asciiTheme="majorHAnsi" w:hAnsiTheme="majorHAnsi" w:cstheme="majorHAnsi"/>
          <w:position w:val="-6"/>
          <w:sz w:val="24"/>
          <w:szCs w:val="24"/>
        </w:rPr>
      </w:pPr>
    </w:p>
    <w:p w14:paraId="13C17F05" w14:textId="01328CDB" w:rsidR="007C315E" w:rsidRDefault="007C315E" w:rsidP="006B4323">
      <w:pPr>
        <w:spacing w:after="0" w:line="240" w:lineRule="auto"/>
        <w:jc w:val="right"/>
        <w:rPr>
          <w:rFonts w:asciiTheme="majorHAnsi" w:hAnsiTheme="majorHAnsi" w:cstheme="majorHAnsi"/>
          <w:position w:val="-6"/>
          <w:sz w:val="24"/>
          <w:szCs w:val="24"/>
        </w:rPr>
      </w:pPr>
    </w:p>
    <w:p w14:paraId="0B525D37" w14:textId="71CECE89" w:rsidR="007C315E" w:rsidRDefault="007C315E" w:rsidP="006B4323">
      <w:pPr>
        <w:spacing w:after="0" w:line="240" w:lineRule="auto"/>
        <w:jc w:val="right"/>
        <w:rPr>
          <w:rFonts w:asciiTheme="majorHAnsi" w:hAnsiTheme="majorHAnsi" w:cstheme="majorHAnsi"/>
          <w:position w:val="-6"/>
          <w:sz w:val="24"/>
          <w:szCs w:val="24"/>
        </w:rPr>
      </w:pPr>
    </w:p>
    <w:p w14:paraId="25D65505" w14:textId="2A886A9F" w:rsidR="007C315E" w:rsidRDefault="007C315E" w:rsidP="006B4323">
      <w:pPr>
        <w:spacing w:after="0" w:line="240" w:lineRule="auto"/>
        <w:jc w:val="right"/>
        <w:rPr>
          <w:rFonts w:asciiTheme="majorHAnsi" w:hAnsiTheme="majorHAnsi" w:cstheme="majorHAnsi"/>
          <w:position w:val="-6"/>
          <w:sz w:val="24"/>
          <w:szCs w:val="24"/>
        </w:rPr>
      </w:pPr>
    </w:p>
    <w:p w14:paraId="4E6F2C61" w14:textId="1A065E2E" w:rsidR="007C315E" w:rsidRDefault="007C315E" w:rsidP="006B4323">
      <w:pPr>
        <w:spacing w:after="0" w:line="240" w:lineRule="auto"/>
        <w:jc w:val="right"/>
        <w:rPr>
          <w:rFonts w:asciiTheme="majorHAnsi" w:hAnsiTheme="majorHAnsi" w:cstheme="majorHAnsi"/>
          <w:position w:val="-6"/>
          <w:sz w:val="24"/>
          <w:szCs w:val="24"/>
        </w:rPr>
      </w:pPr>
    </w:p>
    <w:p w14:paraId="0157D57E" w14:textId="77777777" w:rsidR="007C315E" w:rsidRDefault="007C315E" w:rsidP="006B4323">
      <w:pPr>
        <w:spacing w:after="0" w:line="240" w:lineRule="auto"/>
        <w:jc w:val="right"/>
        <w:rPr>
          <w:rFonts w:asciiTheme="majorHAnsi" w:hAnsiTheme="majorHAnsi" w:cstheme="majorHAnsi"/>
          <w:position w:val="-6"/>
          <w:sz w:val="24"/>
          <w:szCs w:val="24"/>
        </w:rPr>
      </w:pPr>
    </w:p>
    <w:p w14:paraId="02E3F7D1" w14:textId="77777777" w:rsidR="00BF402C" w:rsidRDefault="00BF402C" w:rsidP="006B4323">
      <w:pPr>
        <w:spacing w:after="0" w:line="240" w:lineRule="auto"/>
        <w:jc w:val="right"/>
        <w:rPr>
          <w:rFonts w:asciiTheme="majorHAnsi" w:hAnsiTheme="majorHAnsi" w:cstheme="majorHAnsi"/>
          <w:position w:val="-6"/>
          <w:sz w:val="24"/>
          <w:szCs w:val="24"/>
        </w:rPr>
      </w:pPr>
    </w:p>
    <w:p w14:paraId="7EA6ADD1" w14:textId="77777777" w:rsidR="00BF402C" w:rsidRDefault="00BF402C" w:rsidP="006B4323">
      <w:pPr>
        <w:spacing w:after="0" w:line="240" w:lineRule="auto"/>
        <w:jc w:val="right"/>
        <w:rPr>
          <w:rFonts w:asciiTheme="majorHAnsi" w:hAnsiTheme="majorHAnsi" w:cstheme="majorHAnsi"/>
          <w:position w:val="-6"/>
          <w:sz w:val="24"/>
          <w:szCs w:val="24"/>
        </w:rPr>
      </w:pPr>
    </w:p>
    <w:p w14:paraId="5B67212A" w14:textId="77777777" w:rsidR="00BF402C" w:rsidRDefault="00BF402C" w:rsidP="006B4323">
      <w:pPr>
        <w:spacing w:after="0" w:line="240" w:lineRule="auto"/>
        <w:jc w:val="right"/>
        <w:rPr>
          <w:rFonts w:asciiTheme="majorHAnsi" w:hAnsiTheme="majorHAnsi" w:cstheme="majorHAnsi"/>
          <w:position w:val="-6"/>
          <w:sz w:val="24"/>
          <w:szCs w:val="24"/>
        </w:rPr>
      </w:pPr>
    </w:p>
    <w:p w14:paraId="1E702AF1" w14:textId="77777777" w:rsidR="006F3878" w:rsidRDefault="006F3878" w:rsidP="006B4323">
      <w:pPr>
        <w:spacing w:after="0" w:line="240" w:lineRule="auto"/>
        <w:jc w:val="right"/>
        <w:rPr>
          <w:rFonts w:asciiTheme="majorHAnsi" w:hAnsiTheme="majorHAnsi" w:cstheme="majorHAnsi"/>
          <w:position w:val="-6"/>
          <w:sz w:val="24"/>
          <w:szCs w:val="24"/>
        </w:rPr>
      </w:pPr>
    </w:p>
    <w:p w14:paraId="502C1B7E" w14:textId="77777777" w:rsidR="00B14C19" w:rsidRDefault="00B14C19" w:rsidP="006B4323">
      <w:pPr>
        <w:spacing w:after="0" w:line="240" w:lineRule="auto"/>
        <w:jc w:val="right"/>
        <w:rPr>
          <w:rFonts w:asciiTheme="majorHAnsi" w:hAnsiTheme="majorHAnsi" w:cstheme="majorHAnsi"/>
          <w:position w:val="-6"/>
          <w:sz w:val="24"/>
          <w:szCs w:val="24"/>
        </w:rPr>
      </w:pPr>
      <w:r w:rsidRPr="006B4323">
        <w:rPr>
          <w:rFonts w:asciiTheme="majorHAnsi" w:hAnsiTheme="majorHAnsi" w:cstheme="majorHAnsi"/>
          <w:position w:val="-6"/>
          <w:sz w:val="24"/>
          <w:szCs w:val="24"/>
        </w:rPr>
        <w:t>Stephen Elliott</w:t>
      </w:r>
    </w:p>
    <w:p w14:paraId="4727969A" w14:textId="2D8B435B" w:rsidR="00E60EE8" w:rsidRPr="006B4323" w:rsidRDefault="007C315E" w:rsidP="006B4323">
      <w:pPr>
        <w:spacing w:after="0" w:line="240" w:lineRule="auto"/>
        <w:jc w:val="right"/>
        <w:rPr>
          <w:rFonts w:asciiTheme="majorHAnsi" w:hAnsiTheme="majorHAnsi" w:cstheme="majorHAnsi"/>
          <w:position w:val="-6"/>
          <w:sz w:val="24"/>
          <w:szCs w:val="24"/>
        </w:rPr>
      </w:pPr>
      <w:r>
        <w:rPr>
          <w:rFonts w:asciiTheme="majorHAnsi" w:hAnsiTheme="majorHAnsi" w:cstheme="majorHAnsi"/>
          <w:position w:val="-6"/>
          <w:sz w:val="24"/>
          <w:szCs w:val="24"/>
        </w:rPr>
        <w:t>20/7/22</w:t>
      </w:r>
    </w:p>
    <w:sectPr w:rsidR="00E60EE8" w:rsidRPr="006B4323" w:rsidSect="00BD0DB2">
      <w:headerReference w:type="default" r:id="rId8"/>
      <w:footerReference w:type="default" r:id="rId9"/>
      <w:pgSz w:w="11906" w:h="16838"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810BEB5" w14:textId="77777777" w:rsidR="007C4E7A" w:rsidRDefault="007C4E7A" w:rsidP="006F3878">
      <w:pPr>
        <w:spacing w:after="0" w:line="240" w:lineRule="auto"/>
      </w:pPr>
      <w:r>
        <w:separator/>
      </w:r>
    </w:p>
  </w:endnote>
  <w:endnote w:type="continuationSeparator" w:id="0">
    <w:p w14:paraId="3D7CDFB3" w14:textId="77777777" w:rsidR="007C4E7A" w:rsidRDefault="007C4E7A" w:rsidP="006F38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1" w:fontKey="{4D8F410D-AA4C-49A1-8E6B-12409FEB034F}"/>
    <w:embedBold r:id="rId2" w:fontKey="{694555F0-550C-41AC-B6BE-AA7A4D490623}"/>
    <w:embedItalic r:id="rId3" w:fontKey="{4431D49A-08AF-4BCD-93C2-B95BDE9863E9}"/>
    <w:embedBoldItalic r:id="rId4" w:fontKey="{D6658605-F198-46C7-ABCB-B147333E996F}"/>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5" w:fontKey="{54B30958-E491-4448-8FA7-0C398A67E4CB}"/>
    <w:embedBold r:id="rId6" w:fontKey="{87A4B085-3DF5-4B1E-BF22-5CC540F511F5}"/>
    <w:embedItalic r:id="rId7" w:fontKey="{79E178D8-C5EC-4A61-8BCD-AA67F32964E6}"/>
    <w:embedBoldItalic r:id="rId8" w:fontKey="{C24C58BB-5430-465A-A518-5F55DBDC3F3B}"/>
  </w:font>
  <w:font w:name="Cordia New">
    <w:panose1 w:val="020B0304020202020204"/>
    <w:charset w:val="00"/>
    <w:family w:val="swiss"/>
    <w:pitch w:val="variable"/>
    <w:sig w:usb0="81000003" w:usb1="00000000" w:usb2="00000000" w:usb3="00000000" w:csb0="00010001" w:csb1="00000000"/>
  </w:font>
  <w:font w:name="Microsoft Sans Serif">
    <w:panose1 w:val="020B0604020202020204"/>
    <w:charset w:val="00"/>
    <w:family w:val="swiss"/>
    <w:pitch w:val="variable"/>
    <w:sig w:usb0="E5002EFF" w:usb1="C000605B" w:usb2="00000029" w:usb3="00000000" w:csb0="000101FF" w:csb1="00000000"/>
  </w:font>
  <w:font w:name="CenturionOld">
    <w:altName w:val="Times New Roman"/>
    <w:panose1 w:val="00000000000000000000"/>
    <w:charset w:val="00"/>
    <w:family w:val="auto"/>
    <w:notTrueType/>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Angsana New">
    <w:panose1 w:val="02020603050405020304"/>
    <w:charset w:val="00"/>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78729803"/>
      <w:docPartObj>
        <w:docPartGallery w:val="Page Numbers (Bottom of Page)"/>
        <w:docPartUnique/>
      </w:docPartObj>
    </w:sdtPr>
    <w:sdtEndPr>
      <w:rPr>
        <w:noProof/>
      </w:rPr>
    </w:sdtEndPr>
    <w:sdtContent>
      <w:p w14:paraId="10A13051" w14:textId="77777777" w:rsidR="006F3878" w:rsidRDefault="006F3878">
        <w:pPr>
          <w:pStyle w:val="Footer"/>
          <w:jc w:val="right"/>
        </w:pPr>
        <w:r>
          <w:fldChar w:fldCharType="begin"/>
        </w:r>
        <w:r>
          <w:instrText xml:space="preserve"> PAGE   \* MERGEFORMAT </w:instrText>
        </w:r>
        <w:r>
          <w:fldChar w:fldCharType="separate"/>
        </w:r>
        <w:r w:rsidR="00BC01C8">
          <w:rPr>
            <w:noProof/>
          </w:rPr>
          <w:t>1</w:t>
        </w:r>
        <w:r>
          <w:rPr>
            <w:noProof/>
          </w:rPr>
          <w:fldChar w:fldCharType="end"/>
        </w:r>
      </w:p>
    </w:sdtContent>
  </w:sdt>
  <w:p w14:paraId="12C74D93" w14:textId="77777777" w:rsidR="006F3878" w:rsidRDefault="006F387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29BC32" w14:textId="77777777" w:rsidR="007C4E7A" w:rsidRDefault="007C4E7A" w:rsidP="006F3878">
      <w:pPr>
        <w:spacing w:after="0" w:line="240" w:lineRule="auto"/>
      </w:pPr>
      <w:r>
        <w:separator/>
      </w:r>
    </w:p>
  </w:footnote>
  <w:footnote w:type="continuationSeparator" w:id="0">
    <w:p w14:paraId="2FAF797D" w14:textId="77777777" w:rsidR="007C4E7A" w:rsidRDefault="007C4E7A" w:rsidP="006F387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D1A546" w14:textId="77777777" w:rsidR="00BD0DB2" w:rsidRPr="00FD7354" w:rsidRDefault="00BD0DB2" w:rsidP="00BD0DB2">
    <w:pPr>
      <w:pStyle w:val="Header"/>
      <w:jc w:val="center"/>
      <w:rPr>
        <w:i/>
        <w:iCs/>
        <w:sz w:val="18"/>
        <w:szCs w:val="16"/>
      </w:rPr>
    </w:pPr>
    <w:r>
      <w:rPr>
        <w:noProof/>
      </w:rPr>
      <w:drawing>
        <wp:anchor distT="0" distB="0" distL="114300" distR="114300" simplePos="0" relativeHeight="251659264" behindDoc="0" locked="0" layoutInCell="1" allowOverlap="1" wp14:anchorId="4BBE6AE3" wp14:editId="63175510">
          <wp:simplePos x="0" y="0"/>
          <wp:positionH relativeFrom="leftMargin">
            <wp:posOffset>149437</wp:posOffset>
          </wp:positionH>
          <wp:positionV relativeFrom="paragraph">
            <wp:posOffset>-253577</wp:posOffset>
          </wp:positionV>
          <wp:extent cx="857885" cy="575310"/>
          <wp:effectExtent l="0" t="0" r="0" b="0"/>
          <wp:wrapSquare wrapText="bothSides"/>
          <wp:docPr id="11" name="Picture 1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M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57885" cy="5753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i/>
        <w:iCs/>
        <w:noProof/>
        <w:sz w:val="18"/>
        <w:szCs w:val="16"/>
      </w:rPr>
      <w:drawing>
        <wp:anchor distT="0" distB="0" distL="114300" distR="114300" simplePos="0" relativeHeight="251660288" behindDoc="1" locked="0" layoutInCell="1" allowOverlap="1" wp14:anchorId="11273569" wp14:editId="2838B485">
          <wp:simplePos x="0" y="0"/>
          <wp:positionH relativeFrom="column">
            <wp:posOffset>5383742</wp:posOffset>
          </wp:positionH>
          <wp:positionV relativeFrom="paragraph">
            <wp:posOffset>-228812</wp:posOffset>
          </wp:positionV>
          <wp:extent cx="1009650" cy="567055"/>
          <wp:effectExtent l="0" t="0" r="0" b="4445"/>
          <wp:wrapTight wrapText="bothSides">
            <wp:wrapPolygon edited="0">
              <wp:start x="0" y="0"/>
              <wp:lineTo x="0" y="21044"/>
              <wp:lineTo x="21192" y="21044"/>
              <wp:lineTo x="21192"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
                    <a:extLst>
                      <a:ext uri="{28A0092B-C50C-407E-A947-70E740481C1C}">
                        <a14:useLocalDpi xmlns:a14="http://schemas.microsoft.com/office/drawing/2010/main" val="0"/>
                      </a:ext>
                    </a:extLst>
                  </a:blip>
                  <a:stretch>
                    <a:fillRect/>
                  </a:stretch>
                </pic:blipFill>
                <pic:spPr>
                  <a:xfrm>
                    <a:off x="0" y="0"/>
                    <a:ext cx="1009650" cy="567055"/>
                  </a:xfrm>
                  <a:prstGeom prst="rect">
                    <a:avLst/>
                  </a:prstGeom>
                </pic:spPr>
              </pic:pic>
            </a:graphicData>
          </a:graphic>
          <wp14:sizeRelH relativeFrom="margin">
            <wp14:pctWidth>0</wp14:pctWidth>
          </wp14:sizeRelH>
          <wp14:sizeRelV relativeFrom="margin">
            <wp14:pctHeight>0</wp14:pctHeight>
          </wp14:sizeRelV>
        </wp:anchor>
      </w:drawing>
    </w:r>
    <w:r w:rsidRPr="00FD7354">
      <w:rPr>
        <w:i/>
        <w:iCs/>
        <w:sz w:val="18"/>
        <w:szCs w:val="16"/>
      </w:rPr>
      <w:t>FRAME WORKSHOP - Establishing and Managing a Forest Restoration Teaching and Research Program. Chiang Mai University 7-11/11/22</w:t>
    </w:r>
  </w:p>
  <w:p w14:paraId="1B73B654" w14:textId="77777777" w:rsidR="00BD0DB2" w:rsidRDefault="00BD0D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6B09E7"/>
    <w:multiLevelType w:val="hybridMultilevel"/>
    <w:tmpl w:val="3DBE03CC"/>
    <w:lvl w:ilvl="0" w:tplc="181E9998">
      <w:start w:val="1"/>
      <w:numFmt w:val="bullet"/>
      <w:lvlText w:val=""/>
      <w:lvlJc w:val="left"/>
      <w:pPr>
        <w:tabs>
          <w:tab w:val="num" w:pos="720"/>
        </w:tabs>
        <w:ind w:left="720" w:hanging="360"/>
      </w:pPr>
      <w:rPr>
        <w:rFonts w:ascii="Symbol" w:hAnsi="Symbol" w:hint="default"/>
      </w:rPr>
    </w:lvl>
    <w:lvl w:ilvl="1" w:tplc="FD82F072" w:tentative="1">
      <w:start w:val="1"/>
      <w:numFmt w:val="bullet"/>
      <w:lvlText w:val=""/>
      <w:lvlJc w:val="left"/>
      <w:pPr>
        <w:tabs>
          <w:tab w:val="num" w:pos="1440"/>
        </w:tabs>
        <w:ind w:left="1440" w:hanging="360"/>
      </w:pPr>
      <w:rPr>
        <w:rFonts w:ascii="Symbol" w:hAnsi="Symbol" w:hint="default"/>
      </w:rPr>
    </w:lvl>
    <w:lvl w:ilvl="2" w:tplc="EC82E43E" w:tentative="1">
      <w:start w:val="1"/>
      <w:numFmt w:val="bullet"/>
      <w:lvlText w:val=""/>
      <w:lvlJc w:val="left"/>
      <w:pPr>
        <w:tabs>
          <w:tab w:val="num" w:pos="2160"/>
        </w:tabs>
        <w:ind w:left="2160" w:hanging="360"/>
      </w:pPr>
      <w:rPr>
        <w:rFonts w:ascii="Symbol" w:hAnsi="Symbol" w:hint="default"/>
      </w:rPr>
    </w:lvl>
    <w:lvl w:ilvl="3" w:tplc="E3E8E59E" w:tentative="1">
      <w:start w:val="1"/>
      <w:numFmt w:val="bullet"/>
      <w:lvlText w:val=""/>
      <w:lvlJc w:val="left"/>
      <w:pPr>
        <w:tabs>
          <w:tab w:val="num" w:pos="2880"/>
        </w:tabs>
        <w:ind w:left="2880" w:hanging="360"/>
      </w:pPr>
      <w:rPr>
        <w:rFonts w:ascii="Symbol" w:hAnsi="Symbol" w:hint="default"/>
      </w:rPr>
    </w:lvl>
    <w:lvl w:ilvl="4" w:tplc="73F4BC58" w:tentative="1">
      <w:start w:val="1"/>
      <w:numFmt w:val="bullet"/>
      <w:lvlText w:val=""/>
      <w:lvlJc w:val="left"/>
      <w:pPr>
        <w:tabs>
          <w:tab w:val="num" w:pos="3600"/>
        </w:tabs>
        <w:ind w:left="3600" w:hanging="360"/>
      </w:pPr>
      <w:rPr>
        <w:rFonts w:ascii="Symbol" w:hAnsi="Symbol" w:hint="default"/>
      </w:rPr>
    </w:lvl>
    <w:lvl w:ilvl="5" w:tplc="19F29F6E" w:tentative="1">
      <w:start w:val="1"/>
      <w:numFmt w:val="bullet"/>
      <w:lvlText w:val=""/>
      <w:lvlJc w:val="left"/>
      <w:pPr>
        <w:tabs>
          <w:tab w:val="num" w:pos="4320"/>
        </w:tabs>
        <w:ind w:left="4320" w:hanging="360"/>
      </w:pPr>
      <w:rPr>
        <w:rFonts w:ascii="Symbol" w:hAnsi="Symbol" w:hint="default"/>
      </w:rPr>
    </w:lvl>
    <w:lvl w:ilvl="6" w:tplc="EACC5BD4" w:tentative="1">
      <w:start w:val="1"/>
      <w:numFmt w:val="bullet"/>
      <w:lvlText w:val=""/>
      <w:lvlJc w:val="left"/>
      <w:pPr>
        <w:tabs>
          <w:tab w:val="num" w:pos="5040"/>
        </w:tabs>
        <w:ind w:left="5040" w:hanging="360"/>
      </w:pPr>
      <w:rPr>
        <w:rFonts w:ascii="Symbol" w:hAnsi="Symbol" w:hint="default"/>
      </w:rPr>
    </w:lvl>
    <w:lvl w:ilvl="7" w:tplc="2D9C3B90" w:tentative="1">
      <w:start w:val="1"/>
      <w:numFmt w:val="bullet"/>
      <w:lvlText w:val=""/>
      <w:lvlJc w:val="left"/>
      <w:pPr>
        <w:tabs>
          <w:tab w:val="num" w:pos="5760"/>
        </w:tabs>
        <w:ind w:left="5760" w:hanging="360"/>
      </w:pPr>
      <w:rPr>
        <w:rFonts w:ascii="Symbol" w:hAnsi="Symbol" w:hint="default"/>
      </w:rPr>
    </w:lvl>
    <w:lvl w:ilvl="8" w:tplc="96548576"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CED0797"/>
    <w:multiLevelType w:val="hybridMultilevel"/>
    <w:tmpl w:val="9CE8049A"/>
    <w:lvl w:ilvl="0" w:tplc="F738E14E">
      <w:start w:val="1"/>
      <w:numFmt w:val="bullet"/>
      <w:lvlText w:val="•"/>
      <w:lvlJc w:val="left"/>
      <w:pPr>
        <w:tabs>
          <w:tab w:val="num" w:pos="720"/>
        </w:tabs>
        <w:ind w:left="720" w:hanging="360"/>
      </w:pPr>
      <w:rPr>
        <w:rFonts w:ascii="Arial" w:hAnsi="Arial" w:hint="default"/>
      </w:rPr>
    </w:lvl>
    <w:lvl w:ilvl="1" w:tplc="03F06BB2" w:tentative="1">
      <w:start w:val="1"/>
      <w:numFmt w:val="bullet"/>
      <w:lvlText w:val="•"/>
      <w:lvlJc w:val="left"/>
      <w:pPr>
        <w:tabs>
          <w:tab w:val="num" w:pos="1440"/>
        </w:tabs>
        <w:ind w:left="1440" w:hanging="360"/>
      </w:pPr>
      <w:rPr>
        <w:rFonts w:ascii="Arial" w:hAnsi="Arial" w:hint="default"/>
      </w:rPr>
    </w:lvl>
    <w:lvl w:ilvl="2" w:tplc="205024E8" w:tentative="1">
      <w:start w:val="1"/>
      <w:numFmt w:val="bullet"/>
      <w:lvlText w:val="•"/>
      <w:lvlJc w:val="left"/>
      <w:pPr>
        <w:tabs>
          <w:tab w:val="num" w:pos="2160"/>
        </w:tabs>
        <w:ind w:left="2160" w:hanging="360"/>
      </w:pPr>
      <w:rPr>
        <w:rFonts w:ascii="Arial" w:hAnsi="Arial" w:hint="default"/>
      </w:rPr>
    </w:lvl>
    <w:lvl w:ilvl="3" w:tplc="5A9A308A" w:tentative="1">
      <w:start w:val="1"/>
      <w:numFmt w:val="bullet"/>
      <w:lvlText w:val="•"/>
      <w:lvlJc w:val="left"/>
      <w:pPr>
        <w:tabs>
          <w:tab w:val="num" w:pos="2880"/>
        </w:tabs>
        <w:ind w:left="2880" w:hanging="360"/>
      </w:pPr>
      <w:rPr>
        <w:rFonts w:ascii="Arial" w:hAnsi="Arial" w:hint="default"/>
      </w:rPr>
    </w:lvl>
    <w:lvl w:ilvl="4" w:tplc="83EC8716" w:tentative="1">
      <w:start w:val="1"/>
      <w:numFmt w:val="bullet"/>
      <w:lvlText w:val="•"/>
      <w:lvlJc w:val="left"/>
      <w:pPr>
        <w:tabs>
          <w:tab w:val="num" w:pos="3600"/>
        </w:tabs>
        <w:ind w:left="3600" w:hanging="360"/>
      </w:pPr>
      <w:rPr>
        <w:rFonts w:ascii="Arial" w:hAnsi="Arial" w:hint="default"/>
      </w:rPr>
    </w:lvl>
    <w:lvl w:ilvl="5" w:tplc="CB668D70" w:tentative="1">
      <w:start w:val="1"/>
      <w:numFmt w:val="bullet"/>
      <w:lvlText w:val="•"/>
      <w:lvlJc w:val="left"/>
      <w:pPr>
        <w:tabs>
          <w:tab w:val="num" w:pos="4320"/>
        </w:tabs>
        <w:ind w:left="4320" w:hanging="360"/>
      </w:pPr>
      <w:rPr>
        <w:rFonts w:ascii="Arial" w:hAnsi="Arial" w:hint="default"/>
      </w:rPr>
    </w:lvl>
    <w:lvl w:ilvl="6" w:tplc="AC244E6A" w:tentative="1">
      <w:start w:val="1"/>
      <w:numFmt w:val="bullet"/>
      <w:lvlText w:val="•"/>
      <w:lvlJc w:val="left"/>
      <w:pPr>
        <w:tabs>
          <w:tab w:val="num" w:pos="5040"/>
        </w:tabs>
        <w:ind w:left="5040" w:hanging="360"/>
      </w:pPr>
      <w:rPr>
        <w:rFonts w:ascii="Arial" w:hAnsi="Arial" w:hint="default"/>
      </w:rPr>
    </w:lvl>
    <w:lvl w:ilvl="7" w:tplc="8B26B824" w:tentative="1">
      <w:start w:val="1"/>
      <w:numFmt w:val="bullet"/>
      <w:lvlText w:val="•"/>
      <w:lvlJc w:val="left"/>
      <w:pPr>
        <w:tabs>
          <w:tab w:val="num" w:pos="5760"/>
        </w:tabs>
        <w:ind w:left="5760" w:hanging="360"/>
      </w:pPr>
      <w:rPr>
        <w:rFonts w:ascii="Arial" w:hAnsi="Arial" w:hint="default"/>
      </w:rPr>
    </w:lvl>
    <w:lvl w:ilvl="8" w:tplc="AAC25E1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FDF07C4"/>
    <w:multiLevelType w:val="hybridMultilevel"/>
    <w:tmpl w:val="02CC9542"/>
    <w:lvl w:ilvl="0" w:tplc="E31085A2">
      <w:start w:val="1"/>
      <w:numFmt w:val="lowerRoman"/>
      <w:lvlText w:val="%1)"/>
      <w:lvlJc w:val="left"/>
      <w:pPr>
        <w:ind w:left="720" w:hanging="360"/>
      </w:pPr>
      <w:rPr>
        <w:rFonts w:ascii="Calibri Light" w:hAnsi="Calibri Light" w:cs="Times New Roman" w:hint="default"/>
        <w:b w:val="0"/>
        <w:i w:val="0"/>
        <w:sz w:val="22"/>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 w15:restartNumberingAfterBreak="0">
    <w:nsid w:val="23E25406"/>
    <w:multiLevelType w:val="hybridMultilevel"/>
    <w:tmpl w:val="CB5069D6"/>
    <w:lvl w:ilvl="0" w:tplc="63E6CA94">
      <w:start w:val="1"/>
      <w:numFmt w:val="lowerRoman"/>
      <w:pStyle w:val="BulletLists"/>
      <w:lvlText w:val="%1)"/>
      <w:lvlJc w:val="left"/>
      <w:pPr>
        <w:ind w:left="720" w:hanging="360"/>
      </w:pPr>
      <w:rPr>
        <w:rFonts w:ascii="Calibri Light" w:hAnsi="Calibri Light"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31681D81"/>
    <w:multiLevelType w:val="hybridMultilevel"/>
    <w:tmpl w:val="2362F33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496E3973"/>
    <w:multiLevelType w:val="hybridMultilevel"/>
    <w:tmpl w:val="3E7EB216"/>
    <w:lvl w:ilvl="0" w:tplc="77B0284C">
      <w:start w:val="1"/>
      <w:numFmt w:val="bullet"/>
      <w:lvlText w:val=""/>
      <w:lvlJc w:val="left"/>
      <w:pPr>
        <w:tabs>
          <w:tab w:val="num" w:pos="720"/>
        </w:tabs>
        <w:ind w:left="720" w:hanging="360"/>
      </w:pPr>
      <w:rPr>
        <w:rFonts w:ascii="Symbol" w:hAnsi="Symbol" w:hint="default"/>
      </w:rPr>
    </w:lvl>
    <w:lvl w:ilvl="1" w:tplc="41E0810E" w:tentative="1">
      <w:start w:val="1"/>
      <w:numFmt w:val="bullet"/>
      <w:lvlText w:val=""/>
      <w:lvlJc w:val="left"/>
      <w:pPr>
        <w:tabs>
          <w:tab w:val="num" w:pos="1440"/>
        </w:tabs>
        <w:ind w:left="1440" w:hanging="360"/>
      </w:pPr>
      <w:rPr>
        <w:rFonts w:ascii="Symbol" w:hAnsi="Symbol" w:hint="default"/>
      </w:rPr>
    </w:lvl>
    <w:lvl w:ilvl="2" w:tplc="8FB24D52" w:tentative="1">
      <w:start w:val="1"/>
      <w:numFmt w:val="bullet"/>
      <w:lvlText w:val=""/>
      <w:lvlJc w:val="left"/>
      <w:pPr>
        <w:tabs>
          <w:tab w:val="num" w:pos="2160"/>
        </w:tabs>
        <w:ind w:left="2160" w:hanging="360"/>
      </w:pPr>
      <w:rPr>
        <w:rFonts w:ascii="Symbol" w:hAnsi="Symbol" w:hint="default"/>
      </w:rPr>
    </w:lvl>
    <w:lvl w:ilvl="3" w:tplc="BF8ACCE2" w:tentative="1">
      <w:start w:val="1"/>
      <w:numFmt w:val="bullet"/>
      <w:lvlText w:val=""/>
      <w:lvlJc w:val="left"/>
      <w:pPr>
        <w:tabs>
          <w:tab w:val="num" w:pos="2880"/>
        </w:tabs>
        <w:ind w:left="2880" w:hanging="360"/>
      </w:pPr>
      <w:rPr>
        <w:rFonts w:ascii="Symbol" w:hAnsi="Symbol" w:hint="default"/>
      </w:rPr>
    </w:lvl>
    <w:lvl w:ilvl="4" w:tplc="8AC66B7A" w:tentative="1">
      <w:start w:val="1"/>
      <w:numFmt w:val="bullet"/>
      <w:lvlText w:val=""/>
      <w:lvlJc w:val="left"/>
      <w:pPr>
        <w:tabs>
          <w:tab w:val="num" w:pos="3600"/>
        </w:tabs>
        <w:ind w:left="3600" w:hanging="360"/>
      </w:pPr>
      <w:rPr>
        <w:rFonts w:ascii="Symbol" w:hAnsi="Symbol" w:hint="default"/>
      </w:rPr>
    </w:lvl>
    <w:lvl w:ilvl="5" w:tplc="C2D638F0" w:tentative="1">
      <w:start w:val="1"/>
      <w:numFmt w:val="bullet"/>
      <w:lvlText w:val=""/>
      <w:lvlJc w:val="left"/>
      <w:pPr>
        <w:tabs>
          <w:tab w:val="num" w:pos="4320"/>
        </w:tabs>
        <w:ind w:left="4320" w:hanging="360"/>
      </w:pPr>
      <w:rPr>
        <w:rFonts w:ascii="Symbol" w:hAnsi="Symbol" w:hint="default"/>
      </w:rPr>
    </w:lvl>
    <w:lvl w:ilvl="6" w:tplc="D4F44742" w:tentative="1">
      <w:start w:val="1"/>
      <w:numFmt w:val="bullet"/>
      <w:lvlText w:val=""/>
      <w:lvlJc w:val="left"/>
      <w:pPr>
        <w:tabs>
          <w:tab w:val="num" w:pos="5040"/>
        </w:tabs>
        <w:ind w:left="5040" w:hanging="360"/>
      </w:pPr>
      <w:rPr>
        <w:rFonts w:ascii="Symbol" w:hAnsi="Symbol" w:hint="default"/>
      </w:rPr>
    </w:lvl>
    <w:lvl w:ilvl="7" w:tplc="2554810E" w:tentative="1">
      <w:start w:val="1"/>
      <w:numFmt w:val="bullet"/>
      <w:lvlText w:val=""/>
      <w:lvlJc w:val="left"/>
      <w:pPr>
        <w:tabs>
          <w:tab w:val="num" w:pos="5760"/>
        </w:tabs>
        <w:ind w:left="5760" w:hanging="360"/>
      </w:pPr>
      <w:rPr>
        <w:rFonts w:ascii="Symbol" w:hAnsi="Symbol" w:hint="default"/>
      </w:rPr>
    </w:lvl>
    <w:lvl w:ilvl="8" w:tplc="8CDEA51A"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565D7F53"/>
    <w:multiLevelType w:val="hybridMultilevel"/>
    <w:tmpl w:val="D5B2AB62"/>
    <w:lvl w:ilvl="0" w:tplc="3AC868B4">
      <w:start w:val="1"/>
      <w:numFmt w:val="bullet"/>
      <w:lvlText w:val=""/>
      <w:lvlJc w:val="left"/>
      <w:pPr>
        <w:tabs>
          <w:tab w:val="num" w:pos="720"/>
        </w:tabs>
        <w:ind w:left="720" w:hanging="360"/>
      </w:pPr>
      <w:rPr>
        <w:rFonts w:ascii="Symbol" w:hAnsi="Symbol" w:hint="default"/>
      </w:rPr>
    </w:lvl>
    <w:lvl w:ilvl="1" w:tplc="3A961FC2" w:tentative="1">
      <w:start w:val="1"/>
      <w:numFmt w:val="bullet"/>
      <w:lvlText w:val=""/>
      <w:lvlJc w:val="left"/>
      <w:pPr>
        <w:tabs>
          <w:tab w:val="num" w:pos="1440"/>
        </w:tabs>
        <w:ind w:left="1440" w:hanging="360"/>
      </w:pPr>
      <w:rPr>
        <w:rFonts w:ascii="Symbol" w:hAnsi="Symbol" w:hint="default"/>
      </w:rPr>
    </w:lvl>
    <w:lvl w:ilvl="2" w:tplc="D21884C8" w:tentative="1">
      <w:start w:val="1"/>
      <w:numFmt w:val="bullet"/>
      <w:lvlText w:val=""/>
      <w:lvlJc w:val="left"/>
      <w:pPr>
        <w:tabs>
          <w:tab w:val="num" w:pos="2160"/>
        </w:tabs>
        <w:ind w:left="2160" w:hanging="360"/>
      </w:pPr>
      <w:rPr>
        <w:rFonts w:ascii="Symbol" w:hAnsi="Symbol" w:hint="default"/>
      </w:rPr>
    </w:lvl>
    <w:lvl w:ilvl="3" w:tplc="8A5A3E86" w:tentative="1">
      <w:start w:val="1"/>
      <w:numFmt w:val="bullet"/>
      <w:lvlText w:val=""/>
      <w:lvlJc w:val="left"/>
      <w:pPr>
        <w:tabs>
          <w:tab w:val="num" w:pos="2880"/>
        </w:tabs>
        <w:ind w:left="2880" w:hanging="360"/>
      </w:pPr>
      <w:rPr>
        <w:rFonts w:ascii="Symbol" w:hAnsi="Symbol" w:hint="default"/>
      </w:rPr>
    </w:lvl>
    <w:lvl w:ilvl="4" w:tplc="E6C2513A" w:tentative="1">
      <w:start w:val="1"/>
      <w:numFmt w:val="bullet"/>
      <w:lvlText w:val=""/>
      <w:lvlJc w:val="left"/>
      <w:pPr>
        <w:tabs>
          <w:tab w:val="num" w:pos="3600"/>
        </w:tabs>
        <w:ind w:left="3600" w:hanging="360"/>
      </w:pPr>
      <w:rPr>
        <w:rFonts w:ascii="Symbol" w:hAnsi="Symbol" w:hint="default"/>
      </w:rPr>
    </w:lvl>
    <w:lvl w:ilvl="5" w:tplc="AAC60EA6" w:tentative="1">
      <w:start w:val="1"/>
      <w:numFmt w:val="bullet"/>
      <w:lvlText w:val=""/>
      <w:lvlJc w:val="left"/>
      <w:pPr>
        <w:tabs>
          <w:tab w:val="num" w:pos="4320"/>
        </w:tabs>
        <w:ind w:left="4320" w:hanging="360"/>
      </w:pPr>
      <w:rPr>
        <w:rFonts w:ascii="Symbol" w:hAnsi="Symbol" w:hint="default"/>
      </w:rPr>
    </w:lvl>
    <w:lvl w:ilvl="6" w:tplc="57164CA0" w:tentative="1">
      <w:start w:val="1"/>
      <w:numFmt w:val="bullet"/>
      <w:lvlText w:val=""/>
      <w:lvlJc w:val="left"/>
      <w:pPr>
        <w:tabs>
          <w:tab w:val="num" w:pos="5040"/>
        </w:tabs>
        <w:ind w:left="5040" w:hanging="360"/>
      </w:pPr>
      <w:rPr>
        <w:rFonts w:ascii="Symbol" w:hAnsi="Symbol" w:hint="default"/>
      </w:rPr>
    </w:lvl>
    <w:lvl w:ilvl="7" w:tplc="26D66218" w:tentative="1">
      <w:start w:val="1"/>
      <w:numFmt w:val="bullet"/>
      <w:lvlText w:val=""/>
      <w:lvlJc w:val="left"/>
      <w:pPr>
        <w:tabs>
          <w:tab w:val="num" w:pos="5760"/>
        </w:tabs>
        <w:ind w:left="5760" w:hanging="360"/>
      </w:pPr>
      <w:rPr>
        <w:rFonts w:ascii="Symbol" w:hAnsi="Symbol" w:hint="default"/>
      </w:rPr>
    </w:lvl>
    <w:lvl w:ilvl="8" w:tplc="CCD6EBE6"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649D1543"/>
    <w:multiLevelType w:val="hybridMultilevel"/>
    <w:tmpl w:val="D0B665AC"/>
    <w:lvl w:ilvl="0" w:tplc="F62C9264">
      <w:start w:val="1"/>
      <w:numFmt w:val="bullet"/>
      <w:lvlText w:val="•"/>
      <w:lvlJc w:val="left"/>
      <w:pPr>
        <w:tabs>
          <w:tab w:val="num" w:pos="720"/>
        </w:tabs>
        <w:ind w:left="720" w:hanging="360"/>
      </w:pPr>
      <w:rPr>
        <w:rFonts w:ascii="Arial" w:hAnsi="Arial" w:hint="default"/>
      </w:rPr>
    </w:lvl>
    <w:lvl w:ilvl="1" w:tplc="7332D90A" w:tentative="1">
      <w:start w:val="1"/>
      <w:numFmt w:val="bullet"/>
      <w:lvlText w:val="•"/>
      <w:lvlJc w:val="left"/>
      <w:pPr>
        <w:tabs>
          <w:tab w:val="num" w:pos="1440"/>
        </w:tabs>
        <w:ind w:left="1440" w:hanging="360"/>
      </w:pPr>
      <w:rPr>
        <w:rFonts w:ascii="Arial" w:hAnsi="Arial" w:hint="default"/>
      </w:rPr>
    </w:lvl>
    <w:lvl w:ilvl="2" w:tplc="FFCE3CD8" w:tentative="1">
      <w:start w:val="1"/>
      <w:numFmt w:val="bullet"/>
      <w:lvlText w:val="•"/>
      <w:lvlJc w:val="left"/>
      <w:pPr>
        <w:tabs>
          <w:tab w:val="num" w:pos="2160"/>
        </w:tabs>
        <w:ind w:left="2160" w:hanging="360"/>
      </w:pPr>
      <w:rPr>
        <w:rFonts w:ascii="Arial" w:hAnsi="Arial" w:hint="default"/>
      </w:rPr>
    </w:lvl>
    <w:lvl w:ilvl="3" w:tplc="8D5476B0" w:tentative="1">
      <w:start w:val="1"/>
      <w:numFmt w:val="bullet"/>
      <w:lvlText w:val="•"/>
      <w:lvlJc w:val="left"/>
      <w:pPr>
        <w:tabs>
          <w:tab w:val="num" w:pos="2880"/>
        </w:tabs>
        <w:ind w:left="2880" w:hanging="360"/>
      </w:pPr>
      <w:rPr>
        <w:rFonts w:ascii="Arial" w:hAnsi="Arial" w:hint="default"/>
      </w:rPr>
    </w:lvl>
    <w:lvl w:ilvl="4" w:tplc="B4A2508A" w:tentative="1">
      <w:start w:val="1"/>
      <w:numFmt w:val="bullet"/>
      <w:lvlText w:val="•"/>
      <w:lvlJc w:val="left"/>
      <w:pPr>
        <w:tabs>
          <w:tab w:val="num" w:pos="3600"/>
        </w:tabs>
        <w:ind w:left="3600" w:hanging="360"/>
      </w:pPr>
      <w:rPr>
        <w:rFonts w:ascii="Arial" w:hAnsi="Arial" w:hint="default"/>
      </w:rPr>
    </w:lvl>
    <w:lvl w:ilvl="5" w:tplc="0D0ABE6A" w:tentative="1">
      <w:start w:val="1"/>
      <w:numFmt w:val="bullet"/>
      <w:lvlText w:val="•"/>
      <w:lvlJc w:val="left"/>
      <w:pPr>
        <w:tabs>
          <w:tab w:val="num" w:pos="4320"/>
        </w:tabs>
        <w:ind w:left="4320" w:hanging="360"/>
      </w:pPr>
      <w:rPr>
        <w:rFonts w:ascii="Arial" w:hAnsi="Arial" w:hint="default"/>
      </w:rPr>
    </w:lvl>
    <w:lvl w:ilvl="6" w:tplc="813431E4" w:tentative="1">
      <w:start w:val="1"/>
      <w:numFmt w:val="bullet"/>
      <w:lvlText w:val="•"/>
      <w:lvlJc w:val="left"/>
      <w:pPr>
        <w:tabs>
          <w:tab w:val="num" w:pos="5040"/>
        </w:tabs>
        <w:ind w:left="5040" w:hanging="360"/>
      </w:pPr>
      <w:rPr>
        <w:rFonts w:ascii="Arial" w:hAnsi="Arial" w:hint="default"/>
      </w:rPr>
    </w:lvl>
    <w:lvl w:ilvl="7" w:tplc="74161504" w:tentative="1">
      <w:start w:val="1"/>
      <w:numFmt w:val="bullet"/>
      <w:lvlText w:val="•"/>
      <w:lvlJc w:val="left"/>
      <w:pPr>
        <w:tabs>
          <w:tab w:val="num" w:pos="5760"/>
        </w:tabs>
        <w:ind w:left="5760" w:hanging="360"/>
      </w:pPr>
      <w:rPr>
        <w:rFonts w:ascii="Arial" w:hAnsi="Arial" w:hint="default"/>
      </w:rPr>
    </w:lvl>
    <w:lvl w:ilvl="8" w:tplc="A4B0942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79742E11"/>
    <w:multiLevelType w:val="hybridMultilevel"/>
    <w:tmpl w:val="23D894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7DBB5416"/>
    <w:multiLevelType w:val="hybridMultilevel"/>
    <w:tmpl w:val="2A127228"/>
    <w:lvl w:ilvl="0" w:tplc="EF8429D4">
      <w:start w:val="1"/>
      <w:numFmt w:val="bullet"/>
      <w:lvlText w:val=""/>
      <w:lvlJc w:val="left"/>
      <w:pPr>
        <w:tabs>
          <w:tab w:val="num" w:pos="720"/>
        </w:tabs>
        <w:ind w:left="720" w:hanging="360"/>
      </w:pPr>
      <w:rPr>
        <w:rFonts w:ascii="Symbol" w:hAnsi="Symbol" w:hint="default"/>
      </w:rPr>
    </w:lvl>
    <w:lvl w:ilvl="1" w:tplc="10EEF5FC" w:tentative="1">
      <w:start w:val="1"/>
      <w:numFmt w:val="bullet"/>
      <w:lvlText w:val=""/>
      <w:lvlJc w:val="left"/>
      <w:pPr>
        <w:tabs>
          <w:tab w:val="num" w:pos="1440"/>
        </w:tabs>
        <w:ind w:left="1440" w:hanging="360"/>
      </w:pPr>
      <w:rPr>
        <w:rFonts w:ascii="Symbol" w:hAnsi="Symbol" w:hint="default"/>
      </w:rPr>
    </w:lvl>
    <w:lvl w:ilvl="2" w:tplc="49D87A60" w:tentative="1">
      <w:start w:val="1"/>
      <w:numFmt w:val="bullet"/>
      <w:lvlText w:val=""/>
      <w:lvlJc w:val="left"/>
      <w:pPr>
        <w:tabs>
          <w:tab w:val="num" w:pos="2160"/>
        </w:tabs>
        <w:ind w:left="2160" w:hanging="360"/>
      </w:pPr>
      <w:rPr>
        <w:rFonts w:ascii="Symbol" w:hAnsi="Symbol" w:hint="default"/>
      </w:rPr>
    </w:lvl>
    <w:lvl w:ilvl="3" w:tplc="261EBA92" w:tentative="1">
      <w:start w:val="1"/>
      <w:numFmt w:val="bullet"/>
      <w:lvlText w:val=""/>
      <w:lvlJc w:val="left"/>
      <w:pPr>
        <w:tabs>
          <w:tab w:val="num" w:pos="2880"/>
        </w:tabs>
        <w:ind w:left="2880" w:hanging="360"/>
      </w:pPr>
      <w:rPr>
        <w:rFonts w:ascii="Symbol" w:hAnsi="Symbol" w:hint="default"/>
      </w:rPr>
    </w:lvl>
    <w:lvl w:ilvl="4" w:tplc="18A0EFEA" w:tentative="1">
      <w:start w:val="1"/>
      <w:numFmt w:val="bullet"/>
      <w:lvlText w:val=""/>
      <w:lvlJc w:val="left"/>
      <w:pPr>
        <w:tabs>
          <w:tab w:val="num" w:pos="3600"/>
        </w:tabs>
        <w:ind w:left="3600" w:hanging="360"/>
      </w:pPr>
      <w:rPr>
        <w:rFonts w:ascii="Symbol" w:hAnsi="Symbol" w:hint="default"/>
      </w:rPr>
    </w:lvl>
    <w:lvl w:ilvl="5" w:tplc="6F64D720" w:tentative="1">
      <w:start w:val="1"/>
      <w:numFmt w:val="bullet"/>
      <w:lvlText w:val=""/>
      <w:lvlJc w:val="left"/>
      <w:pPr>
        <w:tabs>
          <w:tab w:val="num" w:pos="4320"/>
        </w:tabs>
        <w:ind w:left="4320" w:hanging="360"/>
      </w:pPr>
      <w:rPr>
        <w:rFonts w:ascii="Symbol" w:hAnsi="Symbol" w:hint="default"/>
      </w:rPr>
    </w:lvl>
    <w:lvl w:ilvl="6" w:tplc="77A46B10" w:tentative="1">
      <w:start w:val="1"/>
      <w:numFmt w:val="bullet"/>
      <w:lvlText w:val=""/>
      <w:lvlJc w:val="left"/>
      <w:pPr>
        <w:tabs>
          <w:tab w:val="num" w:pos="5040"/>
        </w:tabs>
        <w:ind w:left="5040" w:hanging="360"/>
      </w:pPr>
      <w:rPr>
        <w:rFonts w:ascii="Symbol" w:hAnsi="Symbol" w:hint="default"/>
      </w:rPr>
    </w:lvl>
    <w:lvl w:ilvl="7" w:tplc="C9C08104" w:tentative="1">
      <w:start w:val="1"/>
      <w:numFmt w:val="bullet"/>
      <w:lvlText w:val=""/>
      <w:lvlJc w:val="left"/>
      <w:pPr>
        <w:tabs>
          <w:tab w:val="num" w:pos="5760"/>
        </w:tabs>
        <w:ind w:left="5760" w:hanging="360"/>
      </w:pPr>
      <w:rPr>
        <w:rFonts w:ascii="Symbol" w:hAnsi="Symbol" w:hint="default"/>
      </w:rPr>
    </w:lvl>
    <w:lvl w:ilvl="8" w:tplc="130CF170" w:tentative="1">
      <w:start w:val="1"/>
      <w:numFmt w:val="bullet"/>
      <w:lvlText w:val=""/>
      <w:lvlJc w:val="left"/>
      <w:pPr>
        <w:tabs>
          <w:tab w:val="num" w:pos="6480"/>
        </w:tabs>
        <w:ind w:left="6480" w:hanging="360"/>
      </w:pPr>
      <w:rPr>
        <w:rFonts w:ascii="Symbol" w:hAnsi="Symbol" w:hint="default"/>
      </w:rPr>
    </w:lvl>
  </w:abstractNum>
  <w:num w:numId="1">
    <w:abstractNumId w:val="3"/>
  </w:num>
  <w:num w:numId="2">
    <w:abstractNumId w:val="5"/>
  </w:num>
  <w:num w:numId="3">
    <w:abstractNumId w:val="9"/>
  </w:num>
  <w:num w:numId="4">
    <w:abstractNumId w:val="0"/>
  </w:num>
  <w:num w:numId="5">
    <w:abstractNumId w:val="6"/>
  </w:num>
  <w:num w:numId="6">
    <w:abstractNumId w:val="1"/>
  </w:num>
  <w:num w:numId="7">
    <w:abstractNumId w:val="7"/>
  </w:num>
  <w:num w:numId="8">
    <w:abstractNumId w:val="4"/>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40"/>
  <w:embedTrueTypeFonts/>
  <w:saveSubset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4C19"/>
    <w:rsid w:val="0005003C"/>
    <w:rsid w:val="001E1090"/>
    <w:rsid w:val="002348B0"/>
    <w:rsid w:val="00242563"/>
    <w:rsid w:val="00252E6A"/>
    <w:rsid w:val="00275BA6"/>
    <w:rsid w:val="00324029"/>
    <w:rsid w:val="00337AA1"/>
    <w:rsid w:val="003C6F87"/>
    <w:rsid w:val="00462BE1"/>
    <w:rsid w:val="00503429"/>
    <w:rsid w:val="00640AF1"/>
    <w:rsid w:val="006B4323"/>
    <w:rsid w:val="006C3E84"/>
    <w:rsid w:val="006F3878"/>
    <w:rsid w:val="00745B1C"/>
    <w:rsid w:val="007C315E"/>
    <w:rsid w:val="007C4E7A"/>
    <w:rsid w:val="00862A20"/>
    <w:rsid w:val="008C010E"/>
    <w:rsid w:val="0091728D"/>
    <w:rsid w:val="009B5A17"/>
    <w:rsid w:val="009C6EDA"/>
    <w:rsid w:val="00AE2FA1"/>
    <w:rsid w:val="00B14C19"/>
    <w:rsid w:val="00B552AA"/>
    <w:rsid w:val="00B66EB5"/>
    <w:rsid w:val="00BC01C8"/>
    <w:rsid w:val="00BD0DB2"/>
    <w:rsid w:val="00BF402C"/>
    <w:rsid w:val="00CE2D78"/>
    <w:rsid w:val="00D01B64"/>
    <w:rsid w:val="00E60EE8"/>
  </w:rsids>
  <m:mathPr>
    <m:mathFont m:val="Cambria Math"/>
    <m:brkBin m:val="before"/>
    <m:brkBinSub m:val="--"/>
    <m:smallFrac m:val="0"/>
    <m:dispDef/>
    <m:lMargin m:val="0"/>
    <m:rMargin m:val="0"/>
    <m:defJc m:val="centerGroup"/>
    <m:wrapIndent m:val="1440"/>
    <m:intLim m:val="subSup"/>
    <m:naryLim m:val="undOvr"/>
  </m:mathPr>
  <w:themeFontLang w:val="en-GB"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AE6DFD"/>
  <w15:chartTrackingRefBased/>
  <w15:docId w15:val="{BCB1BDF6-AB99-498A-81DD-F198E57D0C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4C19"/>
  </w:style>
  <w:style w:type="paragraph" w:styleId="Heading1">
    <w:name w:val="heading 1"/>
    <w:basedOn w:val="Normal"/>
    <w:next w:val="Normal"/>
    <w:link w:val="Heading1Char"/>
    <w:qFormat/>
    <w:rsid w:val="00B14C19"/>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16" w:lineRule="auto"/>
      <w:jc w:val="center"/>
      <w:outlineLvl w:val="0"/>
    </w:pPr>
    <w:rPr>
      <w:b/>
      <w:position w:val="-6"/>
      <w:sz w:val="28"/>
    </w:rPr>
  </w:style>
  <w:style w:type="paragraph" w:styleId="Heading2">
    <w:name w:val="heading 2"/>
    <w:basedOn w:val="Normal"/>
    <w:next w:val="Normal"/>
    <w:link w:val="Heading2Char"/>
    <w:autoRedefine/>
    <w:qFormat/>
    <w:rsid w:val="00B14C19"/>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16" w:lineRule="auto"/>
      <w:outlineLvl w:val="1"/>
    </w:pPr>
    <w:rPr>
      <w:b/>
      <w:position w:val="-6"/>
      <w:sz w:val="24"/>
      <w:lang w:val="en-US" w:eastAsia="zh-CN" w:bidi="th-TH"/>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autoRedefine/>
    <w:uiPriority w:val="99"/>
    <w:semiHidden/>
    <w:unhideWhenUsed/>
    <w:rsid w:val="00745B1C"/>
    <w:pPr>
      <w:spacing w:after="0" w:line="240" w:lineRule="auto"/>
    </w:pPr>
    <w:rPr>
      <w:rFonts w:asciiTheme="majorHAnsi" w:hAnsiTheme="majorHAnsi" w:cs="Microsoft Sans Serif"/>
      <w:b/>
      <w:sz w:val="20"/>
    </w:rPr>
  </w:style>
  <w:style w:type="character" w:customStyle="1" w:styleId="BalloonTextChar">
    <w:name w:val="Balloon Text Char"/>
    <w:basedOn w:val="DefaultParagraphFont"/>
    <w:link w:val="BalloonText"/>
    <w:uiPriority w:val="99"/>
    <w:semiHidden/>
    <w:rsid w:val="00745B1C"/>
    <w:rPr>
      <w:rFonts w:asciiTheme="majorHAnsi" w:hAnsiTheme="majorHAnsi" w:cs="Microsoft Sans Serif"/>
      <w:b/>
      <w:sz w:val="20"/>
    </w:rPr>
  </w:style>
  <w:style w:type="paragraph" w:customStyle="1" w:styleId="REFERENCES">
    <w:name w:val="REFERENCES"/>
    <w:basedOn w:val="Normal"/>
    <w:link w:val="REFERENCESChar"/>
    <w:autoRedefine/>
    <w:qFormat/>
    <w:rsid w:val="00862A20"/>
    <w:pPr>
      <w:widowControl w:val="0"/>
      <w:autoSpaceDE w:val="0"/>
      <w:autoSpaceDN w:val="0"/>
      <w:adjustRightInd w:val="0"/>
      <w:spacing w:after="0" w:line="240" w:lineRule="auto"/>
      <w:ind w:left="284" w:hanging="284"/>
      <w:mirrorIndents/>
    </w:pPr>
    <w:rPr>
      <w:rFonts w:ascii="Calibri Light" w:hAnsi="Calibri Light" w:cs="Calibri Light"/>
      <w:b/>
      <w:bCs/>
      <w:i/>
      <w:iCs/>
      <w:position w:val="-6"/>
      <w:sz w:val="24"/>
      <w:szCs w:val="24"/>
    </w:rPr>
  </w:style>
  <w:style w:type="character" w:customStyle="1" w:styleId="REFERENCESChar">
    <w:name w:val="REFERENCES Char"/>
    <w:link w:val="REFERENCES"/>
    <w:rsid w:val="00862A20"/>
    <w:rPr>
      <w:rFonts w:ascii="Calibri Light" w:hAnsi="Calibri Light" w:cs="Calibri Light"/>
      <w:b/>
      <w:bCs/>
      <w:i/>
      <w:iCs/>
      <w:position w:val="-6"/>
      <w:sz w:val="24"/>
      <w:szCs w:val="24"/>
    </w:rPr>
  </w:style>
  <w:style w:type="character" w:customStyle="1" w:styleId="Heading1Char">
    <w:name w:val="Heading 1 Char"/>
    <w:basedOn w:val="DefaultParagraphFont"/>
    <w:link w:val="Heading1"/>
    <w:rsid w:val="00B14C19"/>
    <w:rPr>
      <w:b/>
      <w:position w:val="-6"/>
      <w:sz w:val="28"/>
    </w:rPr>
  </w:style>
  <w:style w:type="character" w:customStyle="1" w:styleId="Heading2Char">
    <w:name w:val="Heading 2 Char"/>
    <w:basedOn w:val="DefaultParagraphFont"/>
    <w:link w:val="Heading2"/>
    <w:rsid w:val="00B14C19"/>
    <w:rPr>
      <w:b/>
      <w:position w:val="-6"/>
      <w:sz w:val="24"/>
      <w:lang w:val="en-US" w:eastAsia="zh-CN" w:bidi="th-TH"/>
    </w:rPr>
  </w:style>
  <w:style w:type="paragraph" w:styleId="BodyText">
    <w:name w:val="Body Text"/>
    <w:basedOn w:val="Normal"/>
    <w:link w:val="BodyTextChar"/>
    <w:rsid w:val="00B14C1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16" w:lineRule="auto"/>
      <w:jc w:val="both"/>
    </w:pPr>
    <w:rPr>
      <w:rFonts w:ascii="CenturionOld" w:hAnsi="CenturionOld"/>
      <w:position w:val="-6"/>
    </w:rPr>
  </w:style>
  <w:style w:type="character" w:customStyle="1" w:styleId="BodyTextChar">
    <w:name w:val="Body Text Char"/>
    <w:basedOn w:val="DefaultParagraphFont"/>
    <w:link w:val="BodyText"/>
    <w:rsid w:val="00B14C19"/>
    <w:rPr>
      <w:rFonts w:ascii="CenturionOld" w:hAnsi="CenturionOld"/>
      <w:position w:val="-6"/>
    </w:rPr>
  </w:style>
  <w:style w:type="paragraph" w:styleId="BodyText2">
    <w:name w:val="Body Text 2"/>
    <w:basedOn w:val="Normal"/>
    <w:link w:val="BodyText2Char"/>
    <w:rsid w:val="00B14C1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16" w:lineRule="auto"/>
      <w:jc w:val="both"/>
    </w:pPr>
    <w:rPr>
      <w:position w:val="-6"/>
    </w:rPr>
  </w:style>
  <w:style w:type="character" w:customStyle="1" w:styleId="BodyText2Char">
    <w:name w:val="Body Text 2 Char"/>
    <w:basedOn w:val="DefaultParagraphFont"/>
    <w:link w:val="BodyText2"/>
    <w:rsid w:val="00B14C19"/>
    <w:rPr>
      <w:position w:val="-6"/>
    </w:rPr>
  </w:style>
  <w:style w:type="paragraph" w:customStyle="1" w:styleId="CM6">
    <w:name w:val="CM6"/>
    <w:basedOn w:val="Normal"/>
    <w:next w:val="Normal"/>
    <w:link w:val="CM6Char"/>
    <w:uiPriority w:val="99"/>
    <w:rsid w:val="00B14C19"/>
    <w:pPr>
      <w:widowControl w:val="0"/>
      <w:autoSpaceDE w:val="0"/>
      <w:autoSpaceDN w:val="0"/>
      <w:adjustRightInd w:val="0"/>
      <w:spacing w:line="266" w:lineRule="atLeast"/>
    </w:pPr>
    <w:rPr>
      <w:rFonts w:ascii="Garamond" w:hAnsi="Garamond"/>
      <w:sz w:val="24"/>
      <w:szCs w:val="24"/>
      <w:lang w:bidi="th-TH"/>
    </w:rPr>
  </w:style>
  <w:style w:type="character" w:customStyle="1" w:styleId="CM6Char">
    <w:name w:val="CM6 Char"/>
    <w:link w:val="CM6"/>
    <w:uiPriority w:val="99"/>
    <w:rsid w:val="00B14C19"/>
    <w:rPr>
      <w:rFonts w:ascii="Garamond" w:hAnsi="Garamond"/>
      <w:sz w:val="24"/>
      <w:szCs w:val="24"/>
      <w:lang w:bidi="th-TH"/>
    </w:rPr>
  </w:style>
  <w:style w:type="paragraph" w:customStyle="1" w:styleId="TextParagraphs">
    <w:name w:val="Text Paragraphs"/>
    <w:basedOn w:val="Normal"/>
    <w:link w:val="TextParagraphsChar"/>
    <w:qFormat/>
    <w:rsid w:val="00B14C1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Calibri Light" w:hAnsi="Calibri Light" w:cs="Calibri Light"/>
      <w:sz w:val="24"/>
      <w:szCs w:val="24"/>
      <w:lang w:bidi="th-TH"/>
    </w:rPr>
  </w:style>
  <w:style w:type="character" w:customStyle="1" w:styleId="TextParagraphsChar">
    <w:name w:val="Text Paragraphs Char"/>
    <w:link w:val="TextParagraphs"/>
    <w:rsid w:val="00B14C19"/>
    <w:rPr>
      <w:rFonts w:ascii="Calibri Light" w:hAnsi="Calibri Light" w:cs="Calibri Light"/>
      <w:sz w:val="24"/>
      <w:szCs w:val="24"/>
      <w:lang w:bidi="th-TH"/>
    </w:rPr>
  </w:style>
  <w:style w:type="paragraph" w:customStyle="1" w:styleId="BulletLists">
    <w:name w:val="Bullet Lists"/>
    <w:basedOn w:val="Normal"/>
    <w:link w:val="BulletListsChar"/>
    <w:qFormat/>
    <w:rsid w:val="00B14C19"/>
    <w:pPr>
      <w:numPr>
        <w:numId w:val="1"/>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Calibri Light" w:hAnsi="Calibri Light" w:cs="Calibri Light"/>
      <w:position w:val="6"/>
      <w:sz w:val="24"/>
      <w:szCs w:val="24"/>
      <w:lang w:eastAsia="zh-CN"/>
    </w:rPr>
  </w:style>
  <w:style w:type="character" w:customStyle="1" w:styleId="BulletListsChar">
    <w:name w:val="Bullet Lists Char"/>
    <w:link w:val="BulletLists"/>
    <w:rsid w:val="00B14C19"/>
    <w:rPr>
      <w:rFonts w:ascii="Calibri Light" w:hAnsi="Calibri Light" w:cs="Calibri Light"/>
      <w:position w:val="6"/>
      <w:sz w:val="24"/>
      <w:szCs w:val="24"/>
      <w:lang w:eastAsia="zh-CN"/>
    </w:rPr>
  </w:style>
  <w:style w:type="paragraph" w:styleId="ListParagraph">
    <w:name w:val="List Paragraph"/>
    <w:basedOn w:val="Normal"/>
    <w:uiPriority w:val="34"/>
    <w:qFormat/>
    <w:rsid w:val="00B14C19"/>
    <w:pPr>
      <w:spacing w:after="0" w:line="240" w:lineRule="auto"/>
      <w:ind w:left="720"/>
      <w:contextualSpacing/>
    </w:pPr>
    <w:rPr>
      <w:rFonts w:ascii="Times New Roman" w:eastAsia="Times New Roman" w:hAnsi="Times New Roman" w:cs="Angsana New"/>
      <w:sz w:val="24"/>
      <w:szCs w:val="30"/>
      <w:lang w:eastAsia="en-GB" w:bidi="th-TH"/>
    </w:rPr>
  </w:style>
  <w:style w:type="paragraph" w:styleId="NormalWeb">
    <w:name w:val="Normal (Web)"/>
    <w:basedOn w:val="Normal"/>
    <w:uiPriority w:val="99"/>
    <w:semiHidden/>
    <w:unhideWhenUsed/>
    <w:rsid w:val="00252E6A"/>
    <w:pPr>
      <w:spacing w:before="100" w:beforeAutospacing="1" w:after="100" w:afterAutospacing="1" w:line="240" w:lineRule="auto"/>
    </w:pPr>
    <w:rPr>
      <w:rFonts w:ascii="Times New Roman" w:eastAsia="Times New Roman" w:hAnsi="Times New Roman" w:cs="Times New Roman"/>
      <w:sz w:val="24"/>
      <w:szCs w:val="24"/>
      <w:lang w:eastAsia="en-GB" w:bidi="th-TH"/>
    </w:rPr>
  </w:style>
  <w:style w:type="paragraph" w:styleId="Header">
    <w:name w:val="header"/>
    <w:basedOn w:val="Normal"/>
    <w:link w:val="HeaderChar"/>
    <w:uiPriority w:val="99"/>
    <w:unhideWhenUsed/>
    <w:rsid w:val="006F3878"/>
    <w:pPr>
      <w:tabs>
        <w:tab w:val="center" w:pos="4513"/>
        <w:tab w:val="right" w:pos="9026"/>
      </w:tabs>
      <w:spacing w:after="0" w:line="240" w:lineRule="auto"/>
    </w:pPr>
  </w:style>
  <w:style w:type="character" w:customStyle="1" w:styleId="HeaderChar">
    <w:name w:val="Header Char"/>
    <w:basedOn w:val="DefaultParagraphFont"/>
    <w:link w:val="Header"/>
    <w:uiPriority w:val="99"/>
    <w:rsid w:val="006F3878"/>
  </w:style>
  <w:style w:type="paragraph" w:styleId="Footer">
    <w:name w:val="footer"/>
    <w:basedOn w:val="Normal"/>
    <w:link w:val="FooterChar"/>
    <w:uiPriority w:val="99"/>
    <w:unhideWhenUsed/>
    <w:rsid w:val="006F3878"/>
    <w:pPr>
      <w:tabs>
        <w:tab w:val="center" w:pos="4513"/>
        <w:tab w:val="right" w:pos="9026"/>
      </w:tabs>
      <w:spacing w:after="0" w:line="240" w:lineRule="auto"/>
    </w:pPr>
  </w:style>
  <w:style w:type="character" w:customStyle="1" w:styleId="FooterChar">
    <w:name w:val="Footer Char"/>
    <w:basedOn w:val="DefaultParagraphFont"/>
    <w:link w:val="Footer"/>
    <w:uiPriority w:val="99"/>
    <w:rsid w:val="006F38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061092">
      <w:bodyDiv w:val="1"/>
      <w:marLeft w:val="0"/>
      <w:marRight w:val="0"/>
      <w:marTop w:val="0"/>
      <w:marBottom w:val="0"/>
      <w:divBdr>
        <w:top w:val="none" w:sz="0" w:space="0" w:color="auto"/>
        <w:left w:val="none" w:sz="0" w:space="0" w:color="auto"/>
        <w:bottom w:val="none" w:sz="0" w:space="0" w:color="auto"/>
        <w:right w:val="none" w:sz="0" w:space="0" w:color="auto"/>
      </w:divBdr>
      <w:divsChild>
        <w:div w:id="1307468103">
          <w:marLeft w:val="1411"/>
          <w:marRight w:val="0"/>
          <w:marTop w:val="0"/>
          <w:marBottom w:val="0"/>
          <w:divBdr>
            <w:top w:val="none" w:sz="0" w:space="0" w:color="auto"/>
            <w:left w:val="none" w:sz="0" w:space="0" w:color="auto"/>
            <w:bottom w:val="none" w:sz="0" w:space="0" w:color="auto"/>
            <w:right w:val="none" w:sz="0" w:space="0" w:color="auto"/>
          </w:divBdr>
        </w:div>
        <w:div w:id="357506909">
          <w:marLeft w:val="1411"/>
          <w:marRight w:val="0"/>
          <w:marTop w:val="0"/>
          <w:marBottom w:val="0"/>
          <w:divBdr>
            <w:top w:val="none" w:sz="0" w:space="0" w:color="auto"/>
            <w:left w:val="none" w:sz="0" w:space="0" w:color="auto"/>
            <w:bottom w:val="none" w:sz="0" w:space="0" w:color="auto"/>
            <w:right w:val="none" w:sz="0" w:space="0" w:color="auto"/>
          </w:divBdr>
        </w:div>
        <w:div w:id="421026319">
          <w:marLeft w:val="1411"/>
          <w:marRight w:val="0"/>
          <w:marTop w:val="0"/>
          <w:marBottom w:val="0"/>
          <w:divBdr>
            <w:top w:val="none" w:sz="0" w:space="0" w:color="auto"/>
            <w:left w:val="none" w:sz="0" w:space="0" w:color="auto"/>
            <w:bottom w:val="none" w:sz="0" w:space="0" w:color="auto"/>
            <w:right w:val="none" w:sz="0" w:space="0" w:color="auto"/>
          </w:divBdr>
        </w:div>
      </w:divsChild>
    </w:div>
    <w:div w:id="571308296">
      <w:bodyDiv w:val="1"/>
      <w:marLeft w:val="0"/>
      <w:marRight w:val="0"/>
      <w:marTop w:val="0"/>
      <w:marBottom w:val="0"/>
      <w:divBdr>
        <w:top w:val="none" w:sz="0" w:space="0" w:color="auto"/>
        <w:left w:val="none" w:sz="0" w:space="0" w:color="auto"/>
        <w:bottom w:val="none" w:sz="0" w:space="0" w:color="auto"/>
        <w:right w:val="none" w:sz="0" w:space="0" w:color="auto"/>
      </w:divBdr>
      <w:divsChild>
        <w:div w:id="246351021">
          <w:marLeft w:val="1411"/>
          <w:marRight w:val="0"/>
          <w:marTop w:val="0"/>
          <w:marBottom w:val="0"/>
          <w:divBdr>
            <w:top w:val="none" w:sz="0" w:space="0" w:color="auto"/>
            <w:left w:val="none" w:sz="0" w:space="0" w:color="auto"/>
            <w:bottom w:val="none" w:sz="0" w:space="0" w:color="auto"/>
            <w:right w:val="none" w:sz="0" w:space="0" w:color="auto"/>
          </w:divBdr>
        </w:div>
        <w:div w:id="2050567610">
          <w:marLeft w:val="1411"/>
          <w:marRight w:val="0"/>
          <w:marTop w:val="0"/>
          <w:marBottom w:val="0"/>
          <w:divBdr>
            <w:top w:val="none" w:sz="0" w:space="0" w:color="auto"/>
            <w:left w:val="none" w:sz="0" w:space="0" w:color="auto"/>
            <w:bottom w:val="none" w:sz="0" w:space="0" w:color="auto"/>
            <w:right w:val="none" w:sz="0" w:space="0" w:color="auto"/>
          </w:divBdr>
        </w:div>
        <w:div w:id="2040347783">
          <w:marLeft w:val="1411"/>
          <w:marRight w:val="0"/>
          <w:marTop w:val="0"/>
          <w:marBottom w:val="0"/>
          <w:divBdr>
            <w:top w:val="none" w:sz="0" w:space="0" w:color="auto"/>
            <w:left w:val="none" w:sz="0" w:space="0" w:color="auto"/>
            <w:bottom w:val="none" w:sz="0" w:space="0" w:color="auto"/>
            <w:right w:val="none" w:sz="0" w:space="0" w:color="auto"/>
          </w:divBdr>
        </w:div>
      </w:divsChild>
    </w:div>
    <w:div w:id="688988819">
      <w:bodyDiv w:val="1"/>
      <w:marLeft w:val="0"/>
      <w:marRight w:val="0"/>
      <w:marTop w:val="0"/>
      <w:marBottom w:val="0"/>
      <w:divBdr>
        <w:top w:val="none" w:sz="0" w:space="0" w:color="auto"/>
        <w:left w:val="none" w:sz="0" w:space="0" w:color="auto"/>
        <w:bottom w:val="none" w:sz="0" w:space="0" w:color="auto"/>
        <w:right w:val="none" w:sz="0" w:space="0" w:color="auto"/>
      </w:divBdr>
    </w:div>
    <w:div w:id="728307367">
      <w:bodyDiv w:val="1"/>
      <w:marLeft w:val="0"/>
      <w:marRight w:val="0"/>
      <w:marTop w:val="0"/>
      <w:marBottom w:val="0"/>
      <w:divBdr>
        <w:top w:val="none" w:sz="0" w:space="0" w:color="auto"/>
        <w:left w:val="none" w:sz="0" w:space="0" w:color="auto"/>
        <w:bottom w:val="none" w:sz="0" w:space="0" w:color="auto"/>
        <w:right w:val="none" w:sz="0" w:space="0" w:color="auto"/>
      </w:divBdr>
    </w:div>
    <w:div w:id="793138114">
      <w:bodyDiv w:val="1"/>
      <w:marLeft w:val="0"/>
      <w:marRight w:val="0"/>
      <w:marTop w:val="0"/>
      <w:marBottom w:val="0"/>
      <w:divBdr>
        <w:top w:val="none" w:sz="0" w:space="0" w:color="auto"/>
        <w:left w:val="none" w:sz="0" w:space="0" w:color="auto"/>
        <w:bottom w:val="none" w:sz="0" w:space="0" w:color="auto"/>
        <w:right w:val="none" w:sz="0" w:space="0" w:color="auto"/>
      </w:divBdr>
      <w:divsChild>
        <w:div w:id="2146847292">
          <w:marLeft w:val="576"/>
          <w:marRight w:val="0"/>
          <w:marTop w:val="0"/>
          <w:marBottom w:val="0"/>
          <w:divBdr>
            <w:top w:val="none" w:sz="0" w:space="0" w:color="auto"/>
            <w:left w:val="none" w:sz="0" w:space="0" w:color="auto"/>
            <w:bottom w:val="none" w:sz="0" w:space="0" w:color="auto"/>
            <w:right w:val="none" w:sz="0" w:space="0" w:color="auto"/>
          </w:divBdr>
        </w:div>
        <w:div w:id="273635999">
          <w:marLeft w:val="576"/>
          <w:marRight w:val="0"/>
          <w:marTop w:val="0"/>
          <w:marBottom w:val="0"/>
          <w:divBdr>
            <w:top w:val="none" w:sz="0" w:space="0" w:color="auto"/>
            <w:left w:val="none" w:sz="0" w:space="0" w:color="auto"/>
            <w:bottom w:val="none" w:sz="0" w:space="0" w:color="auto"/>
            <w:right w:val="none" w:sz="0" w:space="0" w:color="auto"/>
          </w:divBdr>
        </w:div>
      </w:divsChild>
    </w:div>
    <w:div w:id="899290472">
      <w:bodyDiv w:val="1"/>
      <w:marLeft w:val="0"/>
      <w:marRight w:val="0"/>
      <w:marTop w:val="0"/>
      <w:marBottom w:val="0"/>
      <w:divBdr>
        <w:top w:val="none" w:sz="0" w:space="0" w:color="auto"/>
        <w:left w:val="none" w:sz="0" w:space="0" w:color="auto"/>
        <w:bottom w:val="none" w:sz="0" w:space="0" w:color="auto"/>
        <w:right w:val="none" w:sz="0" w:space="0" w:color="auto"/>
      </w:divBdr>
    </w:div>
    <w:div w:id="1075785831">
      <w:bodyDiv w:val="1"/>
      <w:marLeft w:val="0"/>
      <w:marRight w:val="0"/>
      <w:marTop w:val="0"/>
      <w:marBottom w:val="0"/>
      <w:divBdr>
        <w:top w:val="none" w:sz="0" w:space="0" w:color="auto"/>
        <w:left w:val="none" w:sz="0" w:space="0" w:color="auto"/>
        <w:bottom w:val="none" w:sz="0" w:space="0" w:color="auto"/>
        <w:right w:val="none" w:sz="0" w:space="0" w:color="auto"/>
      </w:divBdr>
      <w:divsChild>
        <w:div w:id="1980726663">
          <w:marLeft w:val="1411"/>
          <w:marRight w:val="0"/>
          <w:marTop w:val="0"/>
          <w:marBottom w:val="0"/>
          <w:divBdr>
            <w:top w:val="none" w:sz="0" w:space="0" w:color="auto"/>
            <w:left w:val="none" w:sz="0" w:space="0" w:color="auto"/>
            <w:bottom w:val="none" w:sz="0" w:space="0" w:color="auto"/>
            <w:right w:val="none" w:sz="0" w:space="0" w:color="auto"/>
          </w:divBdr>
        </w:div>
      </w:divsChild>
    </w:div>
    <w:div w:id="1112671236">
      <w:bodyDiv w:val="1"/>
      <w:marLeft w:val="0"/>
      <w:marRight w:val="0"/>
      <w:marTop w:val="0"/>
      <w:marBottom w:val="0"/>
      <w:divBdr>
        <w:top w:val="none" w:sz="0" w:space="0" w:color="auto"/>
        <w:left w:val="none" w:sz="0" w:space="0" w:color="auto"/>
        <w:bottom w:val="none" w:sz="0" w:space="0" w:color="auto"/>
        <w:right w:val="none" w:sz="0" w:space="0" w:color="auto"/>
      </w:divBdr>
      <w:divsChild>
        <w:div w:id="1392080026">
          <w:marLeft w:val="1411"/>
          <w:marRight w:val="0"/>
          <w:marTop w:val="0"/>
          <w:marBottom w:val="0"/>
          <w:divBdr>
            <w:top w:val="none" w:sz="0" w:space="0" w:color="auto"/>
            <w:left w:val="none" w:sz="0" w:space="0" w:color="auto"/>
            <w:bottom w:val="none" w:sz="0" w:space="0" w:color="auto"/>
            <w:right w:val="none" w:sz="0" w:space="0" w:color="auto"/>
          </w:divBdr>
        </w:div>
        <w:div w:id="1800496093">
          <w:marLeft w:val="1411"/>
          <w:marRight w:val="0"/>
          <w:marTop w:val="0"/>
          <w:marBottom w:val="0"/>
          <w:divBdr>
            <w:top w:val="none" w:sz="0" w:space="0" w:color="auto"/>
            <w:left w:val="none" w:sz="0" w:space="0" w:color="auto"/>
            <w:bottom w:val="none" w:sz="0" w:space="0" w:color="auto"/>
            <w:right w:val="none" w:sz="0" w:space="0" w:color="auto"/>
          </w:divBdr>
        </w:div>
      </w:divsChild>
    </w:div>
    <w:div w:id="1414427072">
      <w:bodyDiv w:val="1"/>
      <w:marLeft w:val="0"/>
      <w:marRight w:val="0"/>
      <w:marTop w:val="0"/>
      <w:marBottom w:val="0"/>
      <w:divBdr>
        <w:top w:val="none" w:sz="0" w:space="0" w:color="auto"/>
        <w:left w:val="none" w:sz="0" w:space="0" w:color="auto"/>
        <w:bottom w:val="none" w:sz="0" w:space="0" w:color="auto"/>
        <w:right w:val="none" w:sz="0" w:space="0" w:color="auto"/>
      </w:divBdr>
    </w:div>
    <w:div w:id="1680690196">
      <w:bodyDiv w:val="1"/>
      <w:marLeft w:val="0"/>
      <w:marRight w:val="0"/>
      <w:marTop w:val="0"/>
      <w:marBottom w:val="0"/>
      <w:divBdr>
        <w:top w:val="none" w:sz="0" w:space="0" w:color="auto"/>
        <w:left w:val="none" w:sz="0" w:space="0" w:color="auto"/>
        <w:bottom w:val="none" w:sz="0" w:space="0" w:color="auto"/>
        <w:right w:val="none" w:sz="0" w:space="0" w:color="auto"/>
      </w:divBdr>
      <w:divsChild>
        <w:div w:id="1241527813">
          <w:marLeft w:val="0"/>
          <w:marRight w:val="0"/>
          <w:marTop w:val="0"/>
          <w:marBottom w:val="0"/>
          <w:divBdr>
            <w:top w:val="none" w:sz="0" w:space="0" w:color="auto"/>
            <w:left w:val="none" w:sz="0" w:space="0" w:color="auto"/>
            <w:bottom w:val="none" w:sz="0" w:space="0" w:color="auto"/>
            <w:right w:val="none" w:sz="0" w:space="0" w:color="auto"/>
          </w:divBdr>
        </w:div>
        <w:div w:id="2119905830">
          <w:marLeft w:val="0"/>
          <w:marRight w:val="0"/>
          <w:marTop w:val="75"/>
          <w:marBottom w:val="75"/>
          <w:divBdr>
            <w:top w:val="none" w:sz="0" w:space="0" w:color="auto"/>
            <w:left w:val="none" w:sz="0" w:space="0" w:color="auto"/>
            <w:bottom w:val="none" w:sz="0" w:space="0" w:color="auto"/>
            <w:right w:val="none" w:sz="0" w:space="0" w:color="auto"/>
          </w:divBdr>
        </w:div>
        <w:div w:id="1925188778">
          <w:marLeft w:val="0"/>
          <w:marRight w:val="0"/>
          <w:marTop w:val="0"/>
          <w:marBottom w:val="0"/>
          <w:divBdr>
            <w:top w:val="none" w:sz="0" w:space="0" w:color="auto"/>
            <w:left w:val="none" w:sz="0" w:space="0" w:color="auto"/>
            <w:bottom w:val="none" w:sz="0" w:space="0" w:color="auto"/>
            <w:right w:val="none" w:sz="0" w:space="0" w:color="auto"/>
          </w:divBdr>
        </w:div>
      </w:divsChild>
    </w:div>
    <w:div w:id="1685941208">
      <w:bodyDiv w:val="1"/>
      <w:marLeft w:val="0"/>
      <w:marRight w:val="0"/>
      <w:marTop w:val="0"/>
      <w:marBottom w:val="0"/>
      <w:divBdr>
        <w:top w:val="none" w:sz="0" w:space="0" w:color="auto"/>
        <w:left w:val="none" w:sz="0" w:space="0" w:color="auto"/>
        <w:bottom w:val="none" w:sz="0" w:space="0" w:color="auto"/>
        <w:right w:val="none" w:sz="0" w:space="0" w:color="auto"/>
      </w:divBdr>
    </w:div>
    <w:div w:id="1826358626">
      <w:bodyDiv w:val="1"/>
      <w:marLeft w:val="0"/>
      <w:marRight w:val="0"/>
      <w:marTop w:val="0"/>
      <w:marBottom w:val="0"/>
      <w:divBdr>
        <w:top w:val="none" w:sz="0" w:space="0" w:color="auto"/>
        <w:left w:val="none" w:sz="0" w:space="0" w:color="auto"/>
        <w:bottom w:val="none" w:sz="0" w:space="0" w:color="auto"/>
        <w:right w:val="none" w:sz="0" w:space="0" w:color="auto"/>
      </w:divBdr>
    </w:div>
    <w:div w:id="2057923633">
      <w:bodyDiv w:val="1"/>
      <w:marLeft w:val="0"/>
      <w:marRight w:val="0"/>
      <w:marTop w:val="0"/>
      <w:marBottom w:val="0"/>
      <w:divBdr>
        <w:top w:val="none" w:sz="0" w:space="0" w:color="auto"/>
        <w:left w:val="none" w:sz="0" w:space="0" w:color="auto"/>
        <w:bottom w:val="none" w:sz="0" w:space="0" w:color="auto"/>
        <w:right w:val="none" w:sz="0" w:space="0" w:color="auto"/>
      </w:divBdr>
      <w:divsChild>
        <w:div w:id="194271449">
          <w:marLeft w:val="576"/>
          <w:marRight w:val="0"/>
          <w:marTop w:val="0"/>
          <w:marBottom w:val="0"/>
          <w:divBdr>
            <w:top w:val="none" w:sz="0" w:space="0" w:color="auto"/>
            <w:left w:val="none" w:sz="0" w:space="0" w:color="auto"/>
            <w:bottom w:val="none" w:sz="0" w:space="0" w:color="auto"/>
            <w:right w:val="none" w:sz="0" w:space="0" w:color="auto"/>
          </w:divBdr>
        </w:div>
        <w:div w:id="1014848018">
          <w:marLeft w:val="576"/>
          <w:marRight w:val="0"/>
          <w:marTop w:val="0"/>
          <w:marBottom w:val="0"/>
          <w:divBdr>
            <w:top w:val="none" w:sz="0" w:space="0" w:color="auto"/>
            <w:left w:val="none" w:sz="0" w:space="0" w:color="auto"/>
            <w:bottom w:val="none" w:sz="0" w:space="0" w:color="auto"/>
            <w:right w:val="none" w:sz="0" w:space="0" w:color="auto"/>
          </w:divBdr>
        </w:div>
        <w:div w:id="736436115">
          <w:marLeft w:val="576"/>
          <w:marRight w:val="0"/>
          <w:marTop w:val="0"/>
          <w:marBottom w:val="0"/>
          <w:divBdr>
            <w:top w:val="none" w:sz="0" w:space="0" w:color="auto"/>
            <w:left w:val="none" w:sz="0" w:space="0" w:color="auto"/>
            <w:bottom w:val="none" w:sz="0" w:space="0" w:color="auto"/>
            <w:right w:val="none" w:sz="0" w:space="0" w:color="auto"/>
          </w:divBdr>
        </w:div>
        <w:div w:id="1859001081">
          <w:marLeft w:val="576"/>
          <w:marRight w:val="0"/>
          <w:marTop w:val="0"/>
          <w:marBottom w:val="0"/>
          <w:divBdr>
            <w:top w:val="none" w:sz="0" w:space="0" w:color="auto"/>
            <w:left w:val="none" w:sz="0" w:space="0" w:color="auto"/>
            <w:bottom w:val="none" w:sz="0" w:space="0" w:color="auto"/>
            <w:right w:val="none" w:sz="0" w:space="0" w:color="auto"/>
          </w:divBdr>
        </w:div>
        <w:div w:id="842626146">
          <w:marLeft w:val="57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1</Pages>
  <Words>1700</Words>
  <Characters>9695</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Stephen Elliott</dc:creator>
  <cp:keywords/>
  <dc:description/>
  <cp:lastModifiedBy>Stephen Elliott</cp:lastModifiedBy>
  <cp:revision>5</cp:revision>
  <cp:lastPrinted>2022-11-02T14:14:00Z</cp:lastPrinted>
  <dcterms:created xsi:type="dcterms:W3CDTF">2022-06-17T20:22:00Z</dcterms:created>
  <dcterms:modified xsi:type="dcterms:W3CDTF">2022-11-02T15:40:00Z</dcterms:modified>
</cp:coreProperties>
</file>