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B34013" w14:textId="31CA3985" w:rsidR="00761C7A" w:rsidRPr="007E0995" w:rsidRDefault="00761C7A" w:rsidP="007E0995">
      <w:pPr>
        <w:spacing w:after="0" w:line="264" w:lineRule="auto"/>
        <w:jc w:val="center"/>
        <w:rPr>
          <w:rFonts w:asciiTheme="minorHAnsi" w:eastAsiaTheme="minorHAnsi" w:hAnsiTheme="minorHAnsi" w:cstheme="minorBidi"/>
          <w:b/>
          <w:bCs/>
          <w:smallCaps/>
          <w:sz w:val="36"/>
          <w:szCs w:val="32"/>
          <w:lang w:val="en-US"/>
        </w:rPr>
      </w:pPr>
      <w:r w:rsidRPr="007E0995">
        <w:rPr>
          <w:rFonts w:asciiTheme="minorHAnsi" w:eastAsiaTheme="minorHAnsi" w:hAnsiTheme="minorHAnsi" w:cstheme="minorBidi"/>
          <w:b/>
          <w:bCs/>
          <w:smallCaps/>
          <w:sz w:val="36"/>
          <w:szCs w:val="32"/>
          <w:lang w:val="en-US"/>
        </w:rPr>
        <w:t xml:space="preserve">Information </w:t>
      </w:r>
      <w:r w:rsidR="007E0995">
        <w:rPr>
          <w:rFonts w:asciiTheme="minorHAnsi" w:eastAsiaTheme="minorHAnsi" w:hAnsiTheme="minorHAnsi" w:cstheme="minorBidi"/>
          <w:b/>
          <w:bCs/>
          <w:smallCaps/>
          <w:sz w:val="36"/>
          <w:szCs w:val="32"/>
          <w:lang w:val="en-US"/>
        </w:rPr>
        <w:t>M</w:t>
      </w:r>
      <w:r w:rsidRPr="007E0995">
        <w:rPr>
          <w:rFonts w:asciiTheme="minorHAnsi" w:eastAsiaTheme="minorHAnsi" w:hAnsiTheme="minorHAnsi" w:cstheme="minorBidi"/>
          <w:b/>
          <w:bCs/>
          <w:smallCaps/>
          <w:sz w:val="36"/>
          <w:szCs w:val="32"/>
          <w:lang w:val="en-US"/>
        </w:rPr>
        <w:t>anagement</w:t>
      </w:r>
    </w:p>
    <w:p w14:paraId="24ADD6F2" w14:textId="77777777" w:rsidR="00761C7A" w:rsidRPr="00761C7A" w:rsidRDefault="00761C7A" w:rsidP="00761C7A">
      <w:pPr>
        <w:autoSpaceDE w:val="0"/>
        <w:autoSpaceDN w:val="0"/>
        <w:adjustRightInd w:val="0"/>
        <w:spacing w:after="0" w:line="240" w:lineRule="auto"/>
        <w:rPr>
          <w:rFonts w:cs="Calibri"/>
          <w:b/>
          <w:bCs/>
          <w:sz w:val="24"/>
          <w:szCs w:val="24"/>
        </w:rPr>
      </w:pPr>
    </w:p>
    <w:p w14:paraId="26392E16"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Computer databases are the most appropriate way to i) store large diverse data sets and ii) analyse them to answer a wide range of different questions. For example, if a site at 1,300 m elevation becomes available for forest restoration, the questions asked of a database might include...</w:t>
      </w:r>
    </w:p>
    <w:p w14:paraId="7AA9CFEA" w14:textId="77777777" w:rsidR="00761C7A" w:rsidRPr="00761C7A" w:rsidRDefault="00761C7A" w:rsidP="00761C7A">
      <w:pPr>
        <w:autoSpaceDE w:val="0"/>
        <w:autoSpaceDN w:val="0"/>
        <w:adjustRightInd w:val="0"/>
        <w:spacing w:after="0" w:line="240" w:lineRule="auto"/>
        <w:rPr>
          <w:rFonts w:cs="Calibri"/>
          <w:sz w:val="24"/>
          <w:szCs w:val="24"/>
        </w:rPr>
      </w:pPr>
    </w:p>
    <w:p w14:paraId="5F9A409D" w14:textId="77777777" w:rsidR="00761C7A" w:rsidRPr="00761C7A" w:rsidRDefault="00761C7A" w:rsidP="00761C7A">
      <w:pPr>
        <w:pStyle w:val="ListParagraph"/>
        <w:numPr>
          <w:ilvl w:val="0"/>
          <w:numId w:val="1"/>
        </w:numPr>
        <w:autoSpaceDE w:val="0"/>
        <w:autoSpaceDN w:val="0"/>
        <w:adjustRightInd w:val="0"/>
        <w:spacing w:after="0" w:line="240" w:lineRule="auto"/>
        <w:ind w:left="900" w:hanging="450"/>
        <w:rPr>
          <w:rFonts w:cs="Calibri"/>
          <w:sz w:val="24"/>
          <w:szCs w:val="24"/>
        </w:rPr>
      </w:pPr>
      <w:r w:rsidRPr="00761C7A">
        <w:rPr>
          <w:rFonts w:cs="Calibri"/>
          <w:sz w:val="24"/>
          <w:szCs w:val="24"/>
        </w:rPr>
        <w:t xml:space="preserve">What tree species grow at similar sites at an elevation of 1,300 m? </w:t>
      </w:r>
    </w:p>
    <w:p w14:paraId="3BADA392" w14:textId="77777777" w:rsidR="00761C7A" w:rsidRPr="00761C7A" w:rsidRDefault="00761C7A" w:rsidP="00761C7A">
      <w:pPr>
        <w:pStyle w:val="ListParagraph"/>
        <w:numPr>
          <w:ilvl w:val="0"/>
          <w:numId w:val="1"/>
        </w:numPr>
        <w:autoSpaceDE w:val="0"/>
        <w:autoSpaceDN w:val="0"/>
        <w:adjustRightInd w:val="0"/>
        <w:spacing w:after="0" w:line="240" w:lineRule="auto"/>
        <w:ind w:left="900" w:hanging="450"/>
        <w:rPr>
          <w:rFonts w:cs="Calibri"/>
          <w:sz w:val="24"/>
          <w:szCs w:val="24"/>
        </w:rPr>
      </w:pPr>
      <w:r w:rsidRPr="00761C7A">
        <w:rPr>
          <w:rFonts w:cs="Calibri"/>
          <w:sz w:val="24"/>
          <w:szCs w:val="24"/>
        </w:rPr>
        <w:t xml:space="preserve">Of those species, which ones have fleshy fruits that attract seed-dispersing animals? </w:t>
      </w:r>
    </w:p>
    <w:p w14:paraId="0F68FE65" w14:textId="77777777" w:rsidR="00761C7A" w:rsidRPr="00761C7A" w:rsidRDefault="00761C7A" w:rsidP="00761C7A">
      <w:pPr>
        <w:pStyle w:val="ListParagraph"/>
        <w:numPr>
          <w:ilvl w:val="0"/>
          <w:numId w:val="1"/>
        </w:numPr>
        <w:autoSpaceDE w:val="0"/>
        <w:autoSpaceDN w:val="0"/>
        <w:adjustRightInd w:val="0"/>
        <w:spacing w:after="0" w:line="240" w:lineRule="auto"/>
        <w:ind w:left="900" w:hanging="450"/>
        <w:rPr>
          <w:rFonts w:cs="Calibri"/>
          <w:sz w:val="24"/>
          <w:szCs w:val="24"/>
        </w:rPr>
      </w:pPr>
      <w:r w:rsidRPr="00761C7A">
        <w:rPr>
          <w:rFonts w:cs="Calibri"/>
          <w:sz w:val="24"/>
          <w:szCs w:val="24"/>
        </w:rPr>
        <w:t xml:space="preserve">Of those species, which ones are fruiting this month so that seed collection might commence? </w:t>
      </w:r>
    </w:p>
    <w:p w14:paraId="49F420D0" w14:textId="77777777" w:rsidR="00761C7A" w:rsidRPr="00761C7A" w:rsidRDefault="00761C7A" w:rsidP="00761C7A">
      <w:pPr>
        <w:pStyle w:val="ListParagraph"/>
        <w:numPr>
          <w:ilvl w:val="0"/>
          <w:numId w:val="1"/>
        </w:numPr>
        <w:autoSpaceDE w:val="0"/>
        <w:autoSpaceDN w:val="0"/>
        <w:adjustRightInd w:val="0"/>
        <w:spacing w:after="0" w:line="240" w:lineRule="auto"/>
        <w:ind w:left="900" w:hanging="450"/>
        <w:rPr>
          <w:rFonts w:cs="Calibri"/>
          <w:sz w:val="24"/>
          <w:szCs w:val="24"/>
        </w:rPr>
      </w:pPr>
      <w:r w:rsidRPr="00761C7A">
        <w:rPr>
          <w:rFonts w:cs="Calibri"/>
          <w:sz w:val="24"/>
          <w:szCs w:val="24"/>
        </w:rPr>
        <w:t xml:space="preserve">Of those species, which ones have previously germinated well in the nursery? </w:t>
      </w:r>
    </w:p>
    <w:p w14:paraId="359BA747" w14:textId="77777777" w:rsidR="00761C7A" w:rsidRPr="00761C7A" w:rsidRDefault="00761C7A" w:rsidP="00761C7A">
      <w:pPr>
        <w:autoSpaceDE w:val="0"/>
        <w:autoSpaceDN w:val="0"/>
        <w:adjustRightInd w:val="0"/>
        <w:spacing w:after="0" w:line="240" w:lineRule="auto"/>
        <w:rPr>
          <w:rFonts w:cs="Calibri"/>
          <w:sz w:val="24"/>
          <w:szCs w:val="24"/>
        </w:rPr>
      </w:pPr>
    </w:p>
    <w:p w14:paraId="05DFCD04" w14:textId="6FEDBE4D" w:rsid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To generate lists of species</w:t>
      </w:r>
      <w:r w:rsidR="007E0995">
        <w:rPr>
          <w:rFonts w:cs="Calibri"/>
          <w:sz w:val="24"/>
          <w:szCs w:val="24"/>
        </w:rPr>
        <w:t>,</w:t>
      </w:r>
      <w:r w:rsidRPr="00761C7A">
        <w:rPr>
          <w:rFonts w:cs="Calibri"/>
          <w:sz w:val="24"/>
          <w:szCs w:val="24"/>
        </w:rPr>
        <w:t xml:space="preserve"> matching such specified criteria, it is necessary to construct a relational database to integrate all data produced by a FORRU, together with published data and indigenous local knowledge. Spreadsheets do not allow the sophisticated search, sort and integration facilities of dedicated database programs, and, the larger spreadsheets become, the more difficult they are to work with. </w:t>
      </w:r>
    </w:p>
    <w:p w14:paraId="0EAA7A73" w14:textId="77777777" w:rsidR="007E0995" w:rsidRPr="00761C7A" w:rsidRDefault="007E0995" w:rsidP="00761C7A">
      <w:pPr>
        <w:autoSpaceDE w:val="0"/>
        <w:autoSpaceDN w:val="0"/>
        <w:adjustRightInd w:val="0"/>
        <w:spacing w:after="0" w:line="240" w:lineRule="auto"/>
        <w:rPr>
          <w:rFonts w:cs="Calibri"/>
          <w:sz w:val="24"/>
          <w:szCs w:val="24"/>
        </w:rPr>
      </w:pPr>
    </w:p>
    <w:p w14:paraId="4EC76B15" w14:textId="69B656AB" w:rsidR="00761C7A" w:rsidRPr="00761C7A" w:rsidRDefault="007E0995" w:rsidP="00761C7A">
      <w:pPr>
        <w:autoSpaceDE w:val="0"/>
        <w:autoSpaceDN w:val="0"/>
        <w:adjustRightInd w:val="0"/>
        <w:spacing w:after="0" w:line="240" w:lineRule="auto"/>
        <w:rPr>
          <w:rFonts w:cs="Calibri"/>
          <w:b/>
          <w:bCs/>
          <w:sz w:val="24"/>
          <w:szCs w:val="24"/>
        </w:rPr>
      </w:pPr>
      <w:r>
        <w:rPr>
          <w:rFonts w:cs="Calibri"/>
          <w:b/>
          <w:bCs/>
          <w:sz w:val="24"/>
          <w:szCs w:val="24"/>
        </w:rPr>
        <w:t>Database structure</w:t>
      </w:r>
    </w:p>
    <w:p w14:paraId="5363E2E3" w14:textId="77777777" w:rsidR="00761C7A" w:rsidRPr="00761C7A" w:rsidRDefault="00761C7A" w:rsidP="00761C7A">
      <w:pPr>
        <w:autoSpaceDE w:val="0"/>
        <w:autoSpaceDN w:val="0"/>
        <w:adjustRightInd w:val="0"/>
        <w:spacing w:after="0" w:line="240" w:lineRule="auto"/>
        <w:rPr>
          <w:rFonts w:cs="Calibri"/>
          <w:b/>
          <w:bCs/>
          <w:sz w:val="24"/>
          <w:szCs w:val="24"/>
        </w:rPr>
      </w:pPr>
    </w:p>
    <w:p w14:paraId="3A040BA3"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Databases are like sophisticated card index systems. A “database file” is the equivalent of one box, containing many cards. A “record” is the equivalent of one card and a “field” represents one of the headings on the card and the information associated with it. It is not practical to store </w:t>
      </w:r>
      <w:r w:rsidRPr="007E0995">
        <w:rPr>
          <w:rFonts w:cs="Calibri"/>
          <w:i/>
          <w:iCs/>
          <w:sz w:val="24"/>
          <w:szCs w:val="24"/>
        </w:rPr>
        <w:t>all</w:t>
      </w:r>
      <w:r w:rsidRPr="00761C7A">
        <w:rPr>
          <w:rFonts w:cs="Calibri"/>
          <w:sz w:val="24"/>
          <w:szCs w:val="24"/>
        </w:rPr>
        <w:t xml:space="preserve"> information about a species in a single record, since, for some types of information, there will be a single entry (e.g. the name and characteristics of a tree species, which do not change) and for other types of information there may be many entries (e.g. germination trial results for each seed batch collected). Therefore, the database consists of several database files, each one storing a particular category of information.</w:t>
      </w:r>
    </w:p>
    <w:p w14:paraId="483F38A4" w14:textId="77777777" w:rsidR="00761C7A" w:rsidRPr="00761C7A" w:rsidRDefault="00761C7A" w:rsidP="00761C7A">
      <w:pPr>
        <w:autoSpaceDE w:val="0"/>
        <w:autoSpaceDN w:val="0"/>
        <w:adjustRightInd w:val="0"/>
        <w:spacing w:after="0" w:line="240" w:lineRule="auto"/>
        <w:rPr>
          <w:rFonts w:cs="Calibri"/>
          <w:sz w:val="24"/>
          <w:szCs w:val="24"/>
        </w:rPr>
      </w:pPr>
    </w:p>
    <w:p w14:paraId="3C6CCFE8" w14:textId="7D128A5A" w:rsidR="00761C7A" w:rsidRPr="00761C7A" w:rsidRDefault="007E0995" w:rsidP="00761C7A">
      <w:pPr>
        <w:autoSpaceDE w:val="0"/>
        <w:autoSpaceDN w:val="0"/>
        <w:adjustRightInd w:val="0"/>
        <w:spacing w:after="0" w:line="240" w:lineRule="auto"/>
        <w:rPr>
          <w:rFonts w:cs="Calibri"/>
          <w:sz w:val="24"/>
          <w:szCs w:val="24"/>
        </w:rPr>
      </w:pPr>
      <w:r>
        <w:rPr>
          <w:rFonts w:cs="Calibri"/>
          <w:sz w:val="24"/>
          <w:szCs w:val="24"/>
        </w:rPr>
        <w:t>Furthermore</w:t>
      </w:r>
      <w:r w:rsidR="00761C7A" w:rsidRPr="00761C7A">
        <w:rPr>
          <w:rFonts w:cs="Calibri"/>
          <w:sz w:val="24"/>
          <w:szCs w:val="24"/>
        </w:rPr>
        <w:t xml:space="preserve">, records referring to a particular species in each database file should be linkable with records referring to the same species in all other database files. Links are achieved by assigning link codes to each record, which enables records referring to the same species to be joined, regardless of which database file they are in. The most convenient link codes are the species number (S. no.) and seed batch number (b. no.), so it is of the utmost importance that </w:t>
      </w:r>
      <w:r>
        <w:rPr>
          <w:rFonts w:cs="Calibri"/>
          <w:sz w:val="24"/>
          <w:szCs w:val="24"/>
        </w:rPr>
        <w:t>t</w:t>
      </w:r>
      <w:r w:rsidR="00761C7A" w:rsidRPr="00761C7A">
        <w:rPr>
          <w:rFonts w:cs="Calibri"/>
          <w:sz w:val="24"/>
          <w:szCs w:val="24"/>
        </w:rPr>
        <w:t xml:space="preserve">hese identification numbers appear on all datasheets and plant labels, both in the nursery and in the field. The database system </w:t>
      </w:r>
      <w:r>
        <w:rPr>
          <w:rFonts w:cs="Calibri"/>
          <w:sz w:val="24"/>
          <w:szCs w:val="24"/>
        </w:rPr>
        <w:t xml:space="preserve">uses </w:t>
      </w:r>
      <w:r w:rsidR="00761C7A" w:rsidRPr="00761C7A">
        <w:rPr>
          <w:rFonts w:cs="Calibri"/>
          <w:sz w:val="24"/>
          <w:szCs w:val="24"/>
        </w:rPr>
        <w:t xml:space="preserve">these codes and group together records from all database files. Thus, the database </w:t>
      </w:r>
      <w:r>
        <w:rPr>
          <w:rFonts w:cs="Calibri"/>
          <w:sz w:val="24"/>
          <w:szCs w:val="24"/>
        </w:rPr>
        <w:t>can</w:t>
      </w:r>
      <w:r w:rsidR="00761C7A" w:rsidRPr="00761C7A">
        <w:rPr>
          <w:rFonts w:cs="Calibri"/>
          <w:sz w:val="24"/>
          <w:szCs w:val="24"/>
        </w:rPr>
        <w:t xml:space="preserve"> generate species reports, listing all information about each species. It is not a good idea to use species names (or abbreviations of them) as link codes, since</w:t>
      </w:r>
      <w:r>
        <w:rPr>
          <w:rFonts w:cs="Calibri"/>
          <w:sz w:val="24"/>
          <w:szCs w:val="24"/>
        </w:rPr>
        <w:t xml:space="preserve"> </w:t>
      </w:r>
      <w:r w:rsidR="00761C7A" w:rsidRPr="00761C7A">
        <w:rPr>
          <w:rFonts w:cs="Calibri"/>
          <w:sz w:val="24"/>
          <w:szCs w:val="24"/>
        </w:rPr>
        <w:t>taxonomists constantly chang</w:t>
      </w:r>
      <w:r>
        <w:rPr>
          <w:rFonts w:cs="Calibri"/>
          <w:sz w:val="24"/>
          <w:szCs w:val="24"/>
        </w:rPr>
        <w:t xml:space="preserve">e </w:t>
      </w:r>
      <w:r w:rsidR="00761C7A" w:rsidRPr="00761C7A">
        <w:rPr>
          <w:rFonts w:cs="Calibri"/>
          <w:sz w:val="24"/>
          <w:szCs w:val="24"/>
        </w:rPr>
        <w:t>scientific plant names.</w:t>
      </w:r>
    </w:p>
    <w:p w14:paraId="43654FB6" w14:textId="4B52A03F" w:rsidR="00761C7A" w:rsidRPr="00761C7A" w:rsidRDefault="00761C7A" w:rsidP="00761C7A">
      <w:pPr>
        <w:spacing w:after="0" w:line="240" w:lineRule="auto"/>
        <w:rPr>
          <w:rFonts w:cs="Calibri"/>
          <w:bCs/>
          <w:color w:val="FF0000"/>
          <w:sz w:val="24"/>
          <w:szCs w:val="24"/>
        </w:rPr>
      </w:pPr>
      <w:r w:rsidRPr="00761C7A">
        <w:rPr>
          <w:rFonts w:cs="Calibri"/>
          <w:bCs/>
          <w:color w:val="FF0000"/>
          <w:sz w:val="24"/>
          <w:szCs w:val="24"/>
        </w:rPr>
        <w:br w:type="page"/>
      </w:r>
    </w:p>
    <w:p w14:paraId="20AFE3F8" w14:textId="77777777"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bCs/>
          <w:sz w:val="24"/>
          <w:szCs w:val="24"/>
        </w:rPr>
        <w:lastRenderedPageBreak/>
        <w:t>Which database software?</w:t>
      </w:r>
    </w:p>
    <w:p w14:paraId="16C95552" w14:textId="77777777" w:rsidR="00761C7A" w:rsidRPr="00761C7A" w:rsidRDefault="00761C7A" w:rsidP="00761C7A">
      <w:pPr>
        <w:autoSpaceDE w:val="0"/>
        <w:autoSpaceDN w:val="0"/>
        <w:adjustRightInd w:val="0"/>
        <w:spacing w:after="0" w:line="240" w:lineRule="auto"/>
        <w:rPr>
          <w:rFonts w:cs="Calibri"/>
          <w:b/>
          <w:bCs/>
          <w:sz w:val="24"/>
          <w:szCs w:val="24"/>
        </w:rPr>
      </w:pPr>
    </w:p>
    <w:p w14:paraId="44DAF56B" w14:textId="442413A2"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Database programmes vary in terms of their sophistication and ease of use. </w:t>
      </w:r>
      <w:r w:rsidR="007E0995" w:rsidRPr="00761C7A">
        <w:rPr>
          <w:rFonts w:cs="Calibri"/>
          <w:sz w:val="24"/>
          <w:szCs w:val="24"/>
        </w:rPr>
        <w:t>Unfortunately,</w:t>
      </w:r>
      <w:r w:rsidRPr="00761C7A">
        <w:rPr>
          <w:rFonts w:cs="Calibri"/>
          <w:sz w:val="24"/>
          <w:szCs w:val="24"/>
        </w:rPr>
        <w:t xml:space="preserve"> the more sophisticated the program is, the less user-friendly it is. Microsoft Access is probably the most widely used database system, but it is expensive and there are several open source database programs available for free (e.g. Open Office).</w:t>
      </w:r>
    </w:p>
    <w:p w14:paraId="1F05E06A" w14:textId="77777777" w:rsidR="00761C7A" w:rsidRPr="00761C7A" w:rsidRDefault="00761C7A" w:rsidP="00761C7A">
      <w:pPr>
        <w:autoSpaceDE w:val="0"/>
        <w:autoSpaceDN w:val="0"/>
        <w:adjustRightInd w:val="0"/>
        <w:spacing w:after="0" w:line="240" w:lineRule="auto"/>
        <w:rPr>
          <w:rFonts w:cs="Calibri"/>
          <w:sz w:val="24"/>
          <w:szCs w:val="24"/>
        </w:rPr>
      </w:pPr>
    </w:p>
    <w:p w14:paraId="41BC767E" w14:textId="77777777"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bCs/>
          <w:sz w:val="24"/>
          <w:szCs w:val="24"/>
        </w:rPr>
        <w:t xml:space="preserve">Suggested Files, Records and Fields </w:t>
      </w:r>
    </w:p>
    <w:p w14:paraId="761A9BEF" w14:textId="77777777" w:rsidR="00761C7A" w:rsidRPr="00761C7A" w:rsidRDefault="00761C7A" w:rsidP="00761C7A">
      <w:pPr>
        <w:autoSpaceDE w:val="0"/>
        <w:autoSpaceDN w:val="0"/>
        <w:adjustRightInd w:val="0"/>
        <w:spacing w:after="0" w:line="240" w:lineRule="auto"/>
        <w:rPr>
          <w:rFonts w:cs="Calibri"/>
          <w:sz w:val="24"/>
          <w:szCs w:val="24"/>
        </w:rPr>
      </w:pPr>
    </w:p>
    <w:p w14:paraId="75DD09B2" w14:textId="6DC9704F" w:rsidR="00761C7A" w:rsidRPr="00761C7A" w:rsidRDefault="00761C7A" w:rsidP="00761C7A">
      <w:pPr>
        <w:autoSpaceDE w:val="0"/>
        <w:autoSpaceDN w:val="0"/>
        <w:adjustRightInd w:val="0"/>
        <w:spacing w:after="0" w:line="240" w:lineRule="auto"/>
        <w:rPr>
          <w:rFonts w:cs="Calibri"/>
          <w:sz w:val="24"/>
          <w:szCs w:val="24"/>
        </w:rPr>
      </w:pPr>
      <w:r w:rsidRPr="00761C7A">
        <w:rPr>
          <w:rFonts w:cs="Calibri"/>
          <w:b/>
          <w:bCs/>
          <w:sz w:val="24"/>
          <w:szCs w:val="24"/>
        </w:rPr>
        <w:t>DATABASE FILE - “SPECIES.DBF”</w:t>
      </w:r>
      <w:r w:rsidRPr="00761C7A">
        <w:rPr>
          <w:rFonts w:cs="Calibri"/>
          <w:sz w:val="24"/>
          <w:szCs w:val="24"/>
        </w:rPr>
        <w:t xml:space="preserve"> – basic information about each tree species studied, which can be linked to records in other database files through the “SPECIES NUMBER:” field. Most of this information can be retrieved from a flora. Modify the list of flowering and fruiting months, as data from the phenology survey become available</w:t>
      </w:r>
      <w:r w:rsidR="00CC6FC6">
        <w:rPr>
          <w:rFonts w:cs="Calibri"/>
          <w:sz w:val="24"/>
          <w:szCs w:val="24"/>
        </w:rPr>
        <w:t>.</w:t>
      </w:r>
    </w:p>
    <w:p w14:paraId="35772C84" w14:textId="01D285EA" w:rsidR="00CC6FC6" w:rsidRPr="00761C7A" w:rsidRDefault="00761C7A" w:rsidP="00CC6FC6">
      <w:pPr>
        <w:tabs>
          <w:tab w:val="left" w:pos="1056"/>
        </w:tabs>
        <w:spacing w:after="0" w:line="240" w:lineRule="auto"/>
        <w:rPr>
          <w:rFonts w:cs="Calibri"/>
          <w:sz w:val="24"/>
          <w:szCs w:val="24"/>
        </w:rPr>
      </w:pPr>
      <w:r w:rsidRPr="00761C7A">
        <w:rPr>
          <w:rFonts w:cs="Calibri"/>
          <w:b/>
          <w:bCs/>
          <w:noProof/>
          <w:color w:val="FF0000"/>
          <w:sz w:val="24"/>
          <w:szCs w:val="24"/>
          <w:lang w:eastAsia="en-GB"/>
        </w:rPr>
        <w:drawing>
          <wp:anchor distT="0" distB="0" distL="114300" distR="114300" simplePos="0" relativeHeight="251659264" behindDoc="0" locked="0" layoutInCell="1" allowOverlap="1" wp14:anchorId="3591B985" wp14:editId="164003ED">
            <wp:simplePos x="0" y="0"/>
            <wp:positionH relativeFrom="margin">
              <wp:align>right</wp:align>
            </wp:positionH>
            <wp:positionV relativeFrom="paragraph">
              <wp:posOffset>600075</wp:posOffset>
            </wp:positionV>
            <wp:extent cx="5935980" cy="4826635"/>
            <wp:effectExtent l="0" t="0" r="7620" b="0"/>
            <wp:wrapSquare wrapText="bothSides"/>
            <wp:docPr id="1" name="Picture 1" descr="E:\Dropbox\GLOBAL GUIDE\ILLUSTRATIONS\DARWIN GUIDE GRAPHICS FILES\PART 8\DATABASE S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ropbox\GLOBAL GUIDE\ILLUSTRATIONS\DARWIN GUIDE GRAPHICS FILES\PART 8\DATABASE SPP.jpg"/>
                    <pic:cNvPicPr>
                      <a:picLocks noChangeAspect="1" noChangeArrowheads="1"/>
                    </pic:cNvPicPr>
                  </pic:nvPicPr>
                  <pic:blipFill>
                    <a:blip r:embed="rId8" cstate="print"/>
                    <a:srcRect/>
                    <a:stretch>
                      <a:fillRect/>
                    </a:stretch>
                  </pic:blipFill>
                  <pic:spPr bwMode="auto">
                    <a:xfrm>
                      <a:off x="0" y="0"/>
                      <a:ext cx="5935980" cy="4826635"/>
                    </a:xfrm>
                    <a:prstGeom prst="rect">
                      <a:avLst/>
                    </a:prstGeom>
                    <a:noFill/>
                    <a:ln w="9525">
                      <a:noFill/>
                      <a:miter lim="800000"/>
                      <a:headEnd/>
                      <a:tailEnd/>
                    </a:ln>
                  </pic:spPr>
                </pic:pic>
              </a:graphicData>
            </a:graphic>
            <wp14:sizeRelH relativeFrom="margin">
              <wp14:pctWidth>0</wp14:pctWidth>
            </wp14:sizeRelH>
          </wp:anchor>
        </w:drawing>
      </w:r>
      <w:r w:rsidRPr="00761C7A">
        <w:rPr>
          <w:rFonts w:cs="Calibri"/>
          <w:b/>
          <w:bCs/>
          <w:color w:val="FF0000"/>
          <w:sz w:val="24"/>
          <w:szCs w:val="24"/>
        </w:rPr>
        <w:br w:type="page"/>
      </w:r>
      <w:r w:rsidR="00CC6FC6" w:rsidRPr="00761C7A">
        <w:rPr>
          <w:rFonts w:cs="Calibri"/>
          <w:b/>
          <w:bCs/>
          <w:sz w:val="24"/>
          <w:szCs w:val="24"/>
        </w:rPr>
        <w:lastRenderedPageBreak/>
        <w:t xml:space="preserve">DATABASE FILE – “SEED COLLECTION.DBF” – </w:t>
      </w:r>
      <w:r w:rsidR="00CC6FC6" w:rsidRPr="00761C7A">
        <w:rPr>
          <w:rFonts w:cs="Calibri"/>
          <w:sz w:val="24"/>
          <w:szCs w:val="24"/>
        </w:rPr>
        <w:t xml:space="preserve">one record for each batch of seeds collected. Records for several seed batches for each species are linked to a single record in SPECIES.DBF” </w:t>
      </w:r>
      <w:r w:rsidR="00CC6FC6" w:rsidRPr="00761C7A">
        <w:rPr>
          <w:rFonts w:cs="Calibri"/>
          <w:b/>
          <w:bCs/>
          <w:noProof/>
          <w:sz w:val="24"/>
          <w:szCs w:val="24"/>
          <w:lang w:eastAsia="en-GB"/>
        </w:rPr>
        <w:drawing>
          <wp:anchor distT="0" distB="0" distL="114300" distR="114300" simplePos="0" relativeHeight="251660288" behindDoc="0" locked="0" layoutInCell="1" allowOverlap="1" wp14:anchorId="7C521FBD" wp14:editId="277A6E52">
            <wp:simplePos x="0" y="0"/>
            <wp:positionH relativeFrom="margin">
              <wp:align>right</wp:align>
            </wp:positionH>
            <wp:positionV relativeFrom="paragraph">
              <wp:posOffset>596900</wp:posOffset>
            </wp:positionV>
            <wp:extent cx="5943600" cy="3657600"/>
            <wp:effectExtent l="0" t="0" r="0" b="0"/>
            <wp:wrapSquare wrapText="bothSides"/>
            <wp:docPr id="9" name="Picture 1" descr="E:\Dropbox\GLOBAL GUIDE\ILLUSTRATIONS\DARWIN GUIDE GRAPHICS FILES\PART 8\DATABASE SEED COLL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ropbox\GLOBAL GUIDE\ILLUSTRATIONS\DARWIN GUIDE GRAPHICS FILES\PART 8\DATABASE SEED COLLECTION.jpg"/>
                    <pic:cNvPicPr>
                      <a:picLocks noChangeAspect="1" noChangeArrowheads="1"/>
                    </pic:cNvPicPr>
                  </pic:nvPicPr>
                  <pic:blipFill>
                    <a:blip r:embed="rId9" cstate="print"/>
                    <a:srcRect/>
                    <a:stretch>
                      <a:fillRect/>
                    </a:stretch>
                  </pic:blipFill>
                  <pic:spPr bwMode="auto">
                    <a:xfrm>
                      <a:off x="0" y="0"/>
                      <a:ext cx="5943600" cy="3657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C6FC6" w:rsidRPr="00761C7A">
        <w:rPr>
          <w:rFonts w:cs="Calibri"/>
          <w:sz w:val="24"/>
          <w:szCs w:val="24"/>
        </w:rPr>
        <w:t xml:space="preserve">by the “SPECIES NUMBER:” field. Transcribe information from seed collection data </w:t>
      </w:r>
      <w:r w:rsidR="00CC6FC6">
        <w:rPr>
          <w:rFonts w:cs="Calibri"/>
          <w:sz w:val="24"/>
          <w:szCs w:val="24"/>
        </w:rPr>
        <w:t>sheets.</w:t>
      </w:r>
    </w:p>
    <w:p w14:paraId="38764B8C" w14:textId="697B4695" w:rsidR="00761C7A" w:rsidRPr="00CC6FC6" w:rsidRDefault="00761C7A" w:rsidP="007E0995">
      <w:pPr>
        <w:tabs>
          <w:tab w:val="left" w:pos="1056"/>
        </w:tabs>
        <w:spacing w:after="0" w:line="240" w:lineRule="auto"/>
        <w:rPr>
          <w:rFonts w:cs="Calibri"/>
          <w:sz w:val="10"/>
          <w:szCs w:val="10"/>
        </w:rPr>
      </w:pPr>
    </w:p>
    <w:p w14:paraId="0691BE28" w14:textId="0EA84F80" w:rsidR="00761C7A" w:rsidRPr="00761C7A" w:rsidRDefault="00761C7A" w:rsidP="00761C7A">
      <w:pPr>
        <w:spacing w:after="0" w:line="240" w:lineRule="auto"/>
        <w:rPr>
          <w:rFonts w:cs="Calibri"/>
          <w:sz w:val="24"/>
          <w:szCs w:val="24"/>
        </w:rPr>
      </w:pPr>
      <w:r w:rsidRPr="00761C7A">
        <w:rPr>
          <w:rFonts w:cs="Calibri"/>
          <w:b/>
          <w:bCs/>
          <w:sz w:val="24"/>
          <w:szCs w:val="24"/>
        </w:rPr>
        <w:t xml:space="preserve">DATABASE FILE – “GERMINATION.DBF” </w:t>
      </w:r>
      <w:r w:rsidRPr="00761C7A">
        <w:rPr>
          <w:rFonts w:cs="Calibri"/>
          <w:sz w:val="24"/>
          <w:szCs w:val="24"/>
        </w:rPr>
        <w:t xml:space="preserve">one record for each treatment applied to each sub-batch of seeds. Multiple records for each species or each batch, respectively, are linked to a single record in “SPECIES.DBF” by the “SPECIES NUMBER:” and to a single record in “SEED COLLECTION.DBF” by the “BATCH NUMBER:” field. Extract data from germination data </w:t>
      </w:r>
      <w:r w:rsidR="00CC6FC6" w:rsidRPr="00761C7A">
        <w:rPr>
          <w:rFonts w:cs="Calibri"/>
          <w:sz w:val="24"/>
          <w:szCs w:val="24"/>
        </w:rPr>
        <w:t>sheets.</w:t>
      </w:r>
    </w:p>
    <w:p w14:paraId="39572927" w14:textId="32749C6C" w:rsidR="00761C7A" w:rsidRPr="00761C7A" w:rsidRDefault="00CC6FC6" w:rsidP="00761C7A">
      <w:pPr>
        <w:spacing w:after="0" w:line="240" w:lineRule="auto"/>
        <w:rPr>
          <w:rFonts w:cs="Calibri"/>
          <w:sz w:val="24"/>
          <w:szCs w:val="24"/>
        </w:rPr>
      </w:pPr>
      <w:r w:rsidRPr="00761C7A">
        <w:rPr>
          <w:rFonts w:cs="Calibri"/>
          <w:noProof/>
          <w:sz w:val="24"/>
          <w:szCs w:val="24"/>
          <w:lang w:eastAsia="en-GB"/>
        </w:rPr>
        <w:drawing>
          <wp:anchor distT="0" distB="0" distL="114300" distR="114300" simplePos="0" relativeHeight="251661312" behindDoc="0" locked="0" layoutInCell="1" allowOverlap="1" wp14:anchorId="79BA1107" wp14:editId="66B4F2DB">
            <wp:simplePos x="0" y="0"/>
            <wp:positionH relativeFrom="margin">
              <wp:posOffset>-48780</wp:posOffset>
            </wp:positionH>
            <wp:positionV relativeFrom="paragraph">
              <wp:posOffset>43007</wp:posOffset>
            </wp:positionV>
            <wp:extent cx="5893321" cy="3380509"/>
            <wp:effectExtent l="0" t="0" r="0" b="0"/>
            <wp:wrapNone/>
            <wp:docPr id="10" name="Picture 2" descr="E:\Dropbox\GLOBAL GUIDE\ILLUSTRATIONS\DARWIN GUIDE GRAPHICS FILES\PART 8\DATABASE GERMIN.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ropbox\GLOBAL GUIDE\ILLUSTRATIONS\DARWIN GUIDE GRAPHICS FILES\PART 8\DATABASE GERMIN.JPG.jpg"/>
                    <pic:cNvPicPr>
                      <a:picLocks noChangeAspect="1" noChangeArrowheads="1"/>
                    </pic:cNvPicPr>
                  </pic:nvPicPr>
                  <pic:blipFill>
                    <a:blip r:embed="rId10" cstate="print"/>
                    <a:srcRect/>
                    <a:stretch>
                      <a:fillRect/>
                    </a:stretch>
                  </pic:blipFill>
                  <pic:spPr bwMode="auto">
                    <a:xfrm>
                      <a:off x="0" y="0"/>
                      <a:ext cx="5893321" cy="338050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FD2864C" w14:textId="239BFE39" w:rsidR="00761C7A" w:rsidRPr="00761C7A" w:rsidRDefault="00761C7A" w:rsidP="00761C7A">
      <w:pPr>
        <w:autoSpaceDE w:val="0"/>
        <w:autoSpaceDN w:val="0"/>
        <w:adjustRightInd w:val="0"/>
        <w:spacing w:after="0" w:line="240" w:lineRule="auto"/>
        <w:rPr>
          <w:rFonts w:cs="Calibri"/>
          <w:b/>
          <w:bCs/>
          <w:sz w:val="24"/>
          <w:szCs w:val="24"/>
        </w:rPr>
      </w:pPr>
    </w:p>
    <w:p w14:paraId="2A76F63D" w14:textId="5ED7CF9C" w:rsidR="00761C7A" w:rsidRPr="00761C7A" w:rsidRDefault="00761C7A" w:rsidP="00761C7A">
      <w:pPr>
        <w:spacing w:after="0" w:line="240" w:lineRule="auto"/>
        <w:rPr>
          <w:rFonts w:cs="Calibri"/>
          <w:b/>
          <w:bCs/>
          <w:sz w:val="24"/>
          <w:szCs w:val="24"/>
        </w:rPr>
      </w:pPr>
    </w:p>
    <w:p w14:paraId="341DD0A9" w14:textId="639241E8" w:rsidR="00CC6FC6" w:rsidRDefault="00761C7A" w:rsidP="00CC6FC6">
      <w:pPr>
        <w:spacing w:after="0" w:line="240" w:lineRule="auto"/>
        <w:rPr>
          <w:rFonts w:cs="Calibri"/>
          <w:sz w:val="24"/>
          <w:szCs w:val="24"/>
        </w:rPr>
      </w:pPr>
      <w:r w:rsidRPr="00761C7A">
        <w:rPr>
          <w:rFonts w:cs="Calibri"/>
          <w:b/>
          <w:bCs/>
          <w:sz w:val="24"/>
          <w:szCs w:val="24"/>
        </w:rPr>
        <w:br w:type="page"/>
      </w:r>
      <w:r w:rsidR="00CC6FC6" w:rsidRPr="00761C7A">
        <w:rPr>
          <w:rFonts w:cs="Calibri"/>
          <w:b/>
          <w:bCs/>
          <w:sz w:val="24"/>
          <w:szCs w:val="24"/>
        </w:rPr>
        <w:lastRenderedPageBreak/>
        <w:t xml:space="preserve">DATABASE FILE – “SEEDLING GROWTH.DBF” </w:t>
      </w:r>
      <w:r w:rsidR="00CC6FC6" w:rsidRPr="00761C7A">
        <w:rPr>
          <w:rFonts w:cs="Calibri"/>
          <w:sz w:val="24"/>
          <w:szCs w:val="24"/>
        </w:rPr>
        <w:t>- one record for each treatment applied to each batch. Multiple records for each species or each batch, respectively, are linked to a single record in “SPECIES.DBF” by the “SPECIES NUMBER:” field, and to a single record in “SEED COLLECTION.DBF” by the “BATCH NUMBER:” field. Extract data from seedling growth data sheets</w:t>
      </w:r>
      <w:r w:rsidR="00CC6FC6">
        <w:rPr>
          <w:rFonts w:cs="Calibri"/>
          <w:sz w:val="24"/>
          <w:szCs w:val="24"/>
        </w:rPr>
        <w:t>.</w:t>
      </w:r>
    </w:p>
    <w:p w14:paraId="76DAA554" w14:textId="4CD6A8A0" w:rsidR="00CC6FC6" w:rsidRDefault="00CC6FC6" w:rsidP="00CC6FC6">
      <w:pPr>
        <w:spacing w:after="0" w:line="240" w:lineRule="auto"/>
        <w:rPr>
          <w:rFonts w:cs="Calibri"/>
          <w:b/>
          <w:bCs/>
          <w:sz w:val="24"/>
          <w:szCs w:val="24"/>
        </w:rPr>
      </w:pPr>
      <w:r w:rsidRPr="00761C7A">
        <w:rPr>
          <w:rFonts w:cs="Calibri"/>
          <w:noProof/>
          <w:sz w:val="24"/>
          <w:szCs w:val="24"/>
          <w:lang w:eastAsia="en-GB"/>
        </w:rPr>
        <w:drawing>
          <wp:anchor distT="0" distB="0" distL="114300" distR="114300" simplePos="0" relativeHeight="251662336" behindDoc="0" locked="0" layoutInCell="1" allowOverlap="1" wp14:anchorId="26AD1AC1" wp14:editId="620FE21B">
            <wp:simplePos x="0" y="0"/>
            <wp:positionH relativeFrom="margin">
              <wp:align>right</wp:align>
            </wp:positionH>
            <wp:positionV relativeFrom="paragraph">
              <wp:posOffset>105423</wp:posOffset>
            </wp:positionV>
            <wp:extent cx="5943600" cy="7047852"/>
            <wp:effectExtent l="0" t="0" r="0" b="1270"/>
            <wp:wrapNone/>
            <wp:docPr id="11" name="Picture 3" descr="E:\Dropbox\GLOBAL GUIDE\ILLUSTRATIONS\DARWIN GUIDE GRAPHICS FILES\PART 8\DATABASE SEEDLING GROW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ropbox\GLOBAL GUIDE\ILLUSTRATIONS\DARWIN GUIDE GRAPHICS FILES\PART 8\DATABASE SEEDLING GROWTH.jpg"/>
                    <pic:cNvPicPr>
                      <a:picLocks noChangeAspect="1" noChangeArrowheads="1"/>
                    </pic:cNvPicPr>
                  </pic:nvPicPr>
                  <pic:blipFill>
                    <a:blip r:embed="rId11" cstate="print"/>
                    <a:srcRect/>
                    <a:stretch>
                      <a:fillRect/>
                    </a:stretch>
                  </pic:blipFill>
                  <pic:spPr bwMode="auto">
                    <a:xfrm>
                      <a:off x="0" y="0"/>
                      <a:ext cx="5943600" cy="704785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0D159D4" w14:textId="477AC590" w:rsidR="00761C7A" w:rsidRPr="00761C7A" w:rsidRDefault="00761C7A" w:rsidP="00761C7A">
      <w:pPr>
        <w:spacing w:after="0" w:line="240" w:lineRule="auto"/>
        <w:rPr>
          <w:rFonts w:cs="Calibri"/>
          <w:b/>
          <w:bCs/>
          <w:sz w:val="24"/>
          <w:szCs w:val="24"/>
        </w:rPr>
      </w:pPr>
    </w:p>
    <w:p w14:paraId="4174607A" w14:textId="4D771574" w:rsidR="00CC6FC6" w:rsidRDefault="00CC6FC6" w:rsidP="00761C7A">
      <w:pPr>
        <w:spacing w:after="0" w:line="240" w:lineRule="auto"/>
        <w:rPr>
          <w:rFonts w:cs="Calibri"/>
          <w:b/>
          <w:bCs/>
          <w:sz w:val="24"/>
          <w:szCs w:val="24"/>
        </w:rPr>
      </w:pPr>
    </w:p>
    <w:p w14:paraId="01C7E66D" w14:textId="26630378" w:rsidR="00CC6FC6" w:rsidRDefault="00CC6FC6" w:rsidP="00761C7A">
      <w:pPr>
        <w:spacing w:after="0" w:line="240" w:lineRule="auto"/>
        <w:rPr>
          <w:rFonts w:cs="Calibri"/>
          <w:b/>
          <w:bCs/>
          <w:sz w:val="24"/>
          <w:szCs w:val="24"/>
        </w:rPr>
      </w:pPr>
    </w:p>
    <w:p w14:paraId="59855C22" w14:textId="039A2DAB" w:rsidR="00CC6FC6" w:rsidRDefault="00CC6FC6" w:rsidP="00761C7A">
      <w:pPr>
        <w:spacing w:after="0" w:line="240" w:lineRule="auto"/>
        <w:rPr>
          <w:rFonts w:cs="Calibri"/>
          <w:b/>
          <w:bCs/>
          <w:sz w:val="24"/>
          <w:szCs w:val="24"/>
        </w:rPr>
      </w:pPr>
    </w:p>
    <w:p w14:paraId="01705E13" w14:textId="77777777" w:rsidR="00CC6FC6" w:rsidRDefault="00CC6FC6" w:rsidP="00761C7A">
      <w:pPr>
        <w:spacing w:after="0" w:line="240" w:lineRule="auto"/>
        <w:rPr>
          <w:rFonts w:cs="Calibri"/>
          <w:b/>
          <w:bCs/>
          <w:sz w:val="24"/>
          <w:szCs w:val="24"/>
        </w:rPr>
      </w:pPr>
    </w:p>
    <w:p w14:paraId="5313F56D" w14:textId="77777777" w:rsidR="00CC6FC6" w:rsidRDefault="00CC6FC6" w:rsidP="00761C7A">
      <w:pPr>
        <w:spacing w:after="0" w:line="240" w:lineRule="auto"/>
        <w:rPr>
          <w:rFonts w:cs="Calibri"/>
          <w:b/>
          <w:bCs/>
          <w:sz w:val="24"/>
          <w:szCs w:val="24"/>
        </w:rPr>
      </w:pPr>
    </w:p>
    <w:p w14:paraId="0EE44055" w14:textId="77777777" w:rsidR="00CC6FC6" w:rsidRDefault="00CC6FC6" w:rsidP="00761C7A">
      <w:pPr>
        <w:spacing w:after="0" w:line="240" w:lineRule="auto"/>
        <w:rPr>
          <w:rFonts w:cs="Calibri"/>
          <w:b/>
          <w:bCs/>
          <w:sz w:val="24"/>
          <w:szCs w:val="24"/>
        </w:rPr>
      </w:pPr>
    </w:p>
    <w:p w14:paraId="2EDE7FB0" w14:textId="77777777" w:rsidR="00CC6FC6" w:rsidRDefault="00CC6FC6" w:rsidP="00761C7A">
      <w:pPr>
        <w:spacing w:after="0" w:line="240" w:lineRule="auto"/>
        <w:rPr>
          <w:rFonts w:cs="Calibri"/>
          <w:b/>
          <w:bCs/>
          <w:sz w:val="24"/>
          <w:szCs w:val="24"/>
        </w:rPr>
      </w:pPr>
    </w:p>
    <w:p w14:paraId="1B2CFD4A" w14:textId="77777777" w:rsidR="00CC6FC6" w:rsidRDefault="00CC6FC6" w:rsidP="00761C7A">
      <w:pPr>
        <w:spacing w:after="0" w:line="240" w:lineRule="auto"/>
        <w:rPr>
          <w:rFonts w:cs="Calibri"/>
          <w:b/>
          <w:bCs/>
          <w:sz w:val="24"/>
          <w:szCs w:val="24"/>
        </w:rPr>
      </w:pPr>
    </w:p>
    <w:p w14:paraId="4B243E9A" w14:textId="77777777" w:rsidR="00CC6FC6" w:rsidRDefault="00CC6FC6" w:rsidP="00761C7A">
      <w:pPr>
        <w:spacing w:after="0" w:line="240" w:lineRule="auto"/>
        <w:rPr>
          <w:rFonts w:cs="Calibri"/>
          <w:b/>
          <w:bCs/>
          <w:sz w:val="24"/>
          <w:szCs w:val="24"/>
        </w:rPr>
      </w:pPr>
    </w:p>
    <w:p w14:paraId="502211DF" w14:textId="77777777" w:rsidR="00CC6FC6" w:rsidRDefault="00CC6FC6" w:rsidP="00761C7A">
      <w:pPr>
        <w:spacing w:after="0" w:line="240" w:lineRule="auto"/>
        <w:rPr>
          <w:rFonts w:cs="Calibri"/>
          <w:b/>
          <w:bCs/>
          <w:sz w:val="24"/>
          <w:szCs w:val="24"/>
        </w:rPr>
      </w:pPr>
    </w:p>
    <w:p w14:paraId="1A439FA7" w14:textId="77777777" w:rsidR="00CC6FC6" w:rsidRDefault="00CC6FC6" w:rsidP="00761C7A">
      <w:pPr>
        <w:spacing w:after="0" w:line="240" w:lineRule="auto"/>
        <w:rPr>
          <w:rFonts w:cs="Calibri"/>
          <w:b/>
          <w:bCs/>
          <w:sz w:val="24"/>
          <w:szCs w:val="24"/>
        </w:rPr>
      </w:pPr>
    </w:p>
    <w:p w14:paraId="40C084E0" w14:textId="77777777" w:rsidR="00CC6FC6" w:rsidRDefault="00CC6FC6" w:rsidP="00761C7A">
      <w:pPr>
        <w:spacing w:after="0" w:line="240" w:lineRule="auto"/>
        <w:rPr>
          <w:rFonts w:cs="Calibri"/>
          <w:b/>
          <w:bCs/>
          <w:sz w:val="24"/>
          <w:szCs w:val="24"/>
        </w:rPr>
      </w:pPr>
    </w:p>
    <w:p w14:paraId="55A0196F" w14:textId="77777777" w:rsidR="00CC6FC6" w:rsidRDefault="00CC6FC6" w:rsidP="00761C7A">
      <w:pPr>
        <w:spacing w:after="0" w:line="240" w:lineRule="auto"/>
        <w:rPr>
          <w:rFonts w:cs="Calibri"/>
          <w:b/>
          <w:bCs/>
          <w:sz w:val="24"/>
          <w:szCs w:val="24"/>
        </w:rPr>
      </w:pPr>
    </w:p>
    <w:p w14:paraId="69962736" w14:textId="77777777" w:rsidR="00CC6FC6" w:rsidRDefault="00CC6FC6" w:rsidP="00761C7A">
      <w:pPr>
        <w:spacing w:after="0" w:line="240" w:lineRule="auto"/>
        <w:rPr>
          <w:rFonts w:cs="Calibri"/>
          <w:b/>
          <w:bCs/>
          <w:sz w:val="24"/>
          <w:szCs w:val="24"/>
        </w:rPr>
      </w:pPr>
    </w:p>
    <w:p w14:paraId="6C68558C" w14:textId="77777777" w:rsidR="00CC6FC6" w:rsidRDefault="00CC6FC6" w:rsidP="00761C7A">
      <w:pPr>
        <w:spacing w:after="0" w:line="240" w:lineRule="auto"/>
        <w:rPr>
          <w:rFonts w:cs="Calibri"/>
          <w:b/>
          <w:bCs/>
          <w:sz w:val="24"/>
          <w:szCs w:val="24"/>
        </w:rPr>
      </w:pPr>
    </w:p>
    <w:p w14:paraId="0F04FE34" w14:textId="77777777" w:rsidR="00CC6FC6" w:rsidRDefault="00CC6FC6" w:rsidP="00761C7A">
      <w:pPr>
        <w:spacing w:after="0" w:line="240" w:lineRule="auto"/>
        <w:rPr>
          <w:rFonts w:cs="Calibri"/>
          <w:b/>
          <w:bCs/>
          <w:sz w:val="24"/>
          <w:szCs w:val="24"/>
        </w:rPr>
      </w:pPr>
    </w:p>
    <w:p w14:paraId="7A6CC7E7" w14:textId="77777777" w:rsidR="00CC6FC6" w:rsidRDefault="00CC6FC6" w:rsidP="00761C7A">
      <w:pPr>
        <w:spacing w:after="0" w:line="240" w:lineRule="auto"/>
        <w:rPr>
          <w:rFonts w:cs="Calibri"/>
          <w:b/>
          <w:bCs/>
          <w:sz w:val="24"/>
          <w:szCs w:val="24"/>
        </w:rPr>
      </w:pPr>
    </w:p>
    <w:p w14:paraId="70F4C0BC" w14:textId="77777777" w:rsidR="00CC6FC6" w:rsidRDefault="00CC6FC6" w:rsidP="00761C7A">
      <w:pPr>
        <w:spacing w:after="0" w:line="240" w:lineRule="auto"/>
        <w:rPr>
          <w:rFonts w:cs="Calibri"/>
          <w:b/>
          <w:bCs/>
          <w:sz w:val="24"/>
          <w:szCs w:val="24"/>
        </w:rPr>
      </w:pPr>
    </w:p>
    <w:p w14:paraId="35AD71A9" w14:textId="77777777" w:rsidR="00CC6FC6" w:rsidRDefault="00CC6FC6" w:rsidP="00761C7A">
      <w:pPr>
        <w:spacing w:after="0" w:line="240" w:lineRule="auto"/>
        <w:rPr>
          <w:rFonts w:cs="Calibri"/>
          <w:b/>
          <w:bCs/>
          <w:sz w:val="24"/>
          <w:szCs w:val="24"/>
        </w:rPr>
      </w:pPr>
    </w:p>
    <w:p w14:paraId="23AFDC4C" w14:textId="77777777" w:rsidR="00CC6FC6" w:rsidRDefault="00CC6FC6" w:rsidP="00761C7A">
      <w:pPr>
        <w:spacing w:after="0" w:line="240" w:lineRule="auto"/>
        <w:rPr>
          <w:rFonts w:cs="Calibri"/>
          <w:b/>
          <w:bCs/>
          <w:sz w:val="24"/>
          <w:szCs w:val="24"/>
        </w:rPr>
      </w:pPr>
    </w:p>
    <w:p w14:paraId="08B3C6E3" w14:textId="77777777" w:rsidR="00CC6FC6" w:rsidRDefault="00CC6FC6" w:rsidP="00761C7A">
      <w:pPr>
        <w:spacing w:after="0" w:line="240" w:lineRule="auto"/>
        <w:rPr>
          <w:rFonts w:cs="Calibri"/>
          <w:b/>
          <w:bCs/>
          <w:sz w:val="24"/>
          <w:szCs w:val="24"/>
        </w:rPr>
      </w:pPr>
    </w:p>
    <w:p w14:paraId="326E62CF" w14:textId="77777777" w:rsidR="00CC6FC6" w:rsidRDefault="00CC6FC6" w:rsidP="00761C7A">
      <w:pPr>
        <w:spacing w:after="0" w:line="240" w:lineRule="auto"/>
        <w:rPr>
          <w:rFonts w:cs="Calibri"/>
          <w:b/>
          <w:bCs/>
          <w:sz w:val="24"/>
          <w:szCs w:val="24"/>
        </w:rPr>
      </w:pPr>
    </w:p>
    <w:p w14:paraId="32EC3CFF" w14:textId="77777777" w:rsidR="00CC6FC6" w:rsidRDefault="00CC6FC6" w:rsidP="00761C7A">
      <w:pPr>
        <w:spacing w:after="0" w:line="240" w:lineRule="auto"/>
        <w:rPr>
          <w:rFonts w:cs="Calibri"/>
          <w:b/>
          <w:bCs/>
          <w:sz w:val="24"/>
          <w:szCs w:val="24"/>
        </w:rPr>
      </w:pPr>
    </w:p>
    <w:p w14:paraId="3488F765" w14:textId="77777777" w:rsidR="00CC6FC6" w:rsidRDefault="00CC6FC6" w:rsidP="00761C7A">
      <w:pPr>
        <w:spacing w:after="0" w:line="240" w:lineRule="auto"/>
        <w:rPr>
          <w:rFonts w:cs="Calibri"/>
          <w:b/>
          <w:bCs/>
          <w:sz w:val="24"/>
          <w:szCs w:val="24"/>
        </w:rPr>
      </w:pPr>
    </w:p>
    <w:p w14:paraId="42BB2C87" w14:textId="77777777" w:rsidR="00CC6FC6" w:rsidRDefault="00CC6FC6" w:rsidP="00761C7A">
      <w:pPr>
        <w:spacing w:after="0" w:line="240" w:lineRule="auto"/>
        <w:rPr>
          <w:rFonts w:cs="Calibri"/>
          <w:b/>
          <w:bCs/>
          <w:sz w:val="24"/>
          <w:szCs w:val="24"/>
        </w:rPr>
      </w:pPr>
    </w:p>
    <w:p w14:paraId="45E1D3B1" w14:textId="77777777" w:rsidR="00CC6FC6" w:rsidRDefault="00CC6FC6" w:rsidP="00761C7A">
      <w:pPr>
        <w:spacing w:after="0" w:line="240" w:lineRule="auto"/>
        <w:rPr>
          <w:rFonts w:cs="Calibri"/>
          <w:b/>
          <w:bCs/>
          <w:sz w:val="24"/>
          <w:szCs w:val="24"/>
        </w:rPr>
      </w:pPr>
    </w:p>
    <w:p w14:paraId="5203E0CA" w14:textId="77777777" w:rsidR="00CC6FC6" w:rsidRDefault="00CC6FC6" w:rsidP="00761C7A">
      <w:pPr>
        <w:spacing w:after="0" w:line="240" w:lineRule="auto"/>
        <w:rPr>
          <w:rFonts w:cs="Calibri"/>
          <w:b/>
          <w:bCs/>
          <w:sz w:val="24"/>
          <w:szCs w:val="24"/>
        </w:rPr>
      </w:pPr>
    </w:p>
    <w:p w14:paraId="40714EA4" w14:textId="77777777" w:rsidR="00CC6FC6" w:rsidRDefault="00CC6FC6" w:rsidP="00761C7A">
      <w:pPr>
        <w:spacing w:after="0" w:line="240" w:lineRule="auto"/>
        <w:rPr>
          <w:rFonts w:cs="Calibri"/>
          <w:b/>
          <w:bCs/>
          <w:sz w:val="24"/>
          <w:szCs w:val="24"/>
        </w:rPr>
      </w:pPr>
    </w:p>
    <w:p w14:paraId="758147C9" w14:textId="77777777" w:rsidR="00CC6FC6" w:rsidRDefault="00CC6FC6" w:rsidP="00761C7A">
      <w:pPr>
        <w:spacing w:after="0" w:line="240" w:lineRule="auto"/>
        <w:rPr>
          <w:rFonts w:cs="Calibri"/>
          <w:b/>
          <w:bCs/>
          <w:sz w:val="24"/>
          <w:szCs w:val="24"/>
        </w:rPr>
      </w:pPr>
    </w:p>
    <w:p w14:paraId="0A31C1E5" w14:textId="77777777" w:rsidR="00CC6FC6" w:rsidRDefault="00CC6FC6" w:rsidP="00761C7A">
      <w:pPr>
        <w:spacing w:after="0" w:line="240" w:lineRule="auto"/>
        <w:rPr>
          <w:rFonts w:cs="Calibri"/>
          <w:b/>
          <w:bCs/>
          <w:sz w:val="24"/>
          <w:szCs w:val="24"/>
        </w:rPr>
      </w:pPr>
    </w:p>
    <w:p w14:paraId="2F1BC8EB" w14:textId="77777777" w:rsidR="00CC6FC6" w:rsidRDefault="00CC6FC6" w:rsidP="00761C7A">
      <w:pPr>
        <w:spacing w:after="0" w:line="240" w:lineRule="auto"/>
        <w:rPr>
          <w:rFonts w:cs="Calibri"/>
          <w:b/>
          <w:bCs/>
          <w:sz w:val="24"/>
          <w:szCs w:val="24"/>
        </w:rPr>
      </w:pPr>
    </w:p>
    <w:p w14:paraId="53BD32FB" w14:textId="77777777" w:rsidR="00CC6FC6" w:rsidRDefault="00CC6FC6" w:rsidP="00761C7A">
      <w:pPr>
        <w:spacing w:after="0" w:line="240" w:lineRule="auto"/>
        <w:rPr>
          <w:rFonts w:cs="Calibri"/>
          <w:b/>
          <w:bCs/>
          <w:sz w:val="24"/>
          <w:szCs w:val="24"/>
        </w:rPr>
      </w:pPr>
    </w:p>
    <w:p w14:paraId="3685E937" w14:textId="77777777" w:rsidR="00CC6FC6" w:rsidRDefault="00CC6FC6" w:rsidP="00761C7A">
      <w:pPr>
        <w:spacing w:after="0" w:line="240" w:lineRule="auto"/>
        <w:rPr>
          <w:rFonts w:cs="Calibri"/>
          <w:b/>
          <w:bCs/>
          <w:sz w:val="24"/>
          <w:szCs w:val="24"/>
        </w:rPr>
      </w:pPr>
    </w:p>
    <w:p w14:paraId="128042F8" w14:textId="77777777" w:rsidR="00CC6FC6" w:rsidRDefault="00CC6FC6" w:rsidP="00761C7A">
      <w:pPr>
        <w:spacing w:after="0" w:line="240" w:lineRule="auto"/>
        <w:rPr>
          <w:rFonts w:cs="Calibri"/>
          <w:b/>
          <w:bCs/>
          <w:sz w:val="24"/>
          <w:szCs w:val="24"/>
        </w:rPr>
      </w:pPr>
    </w:p>
    <w:p w14:paraId="5A9DF523" w14:textId="77777777" w:rsidR="00CC6FC6" w:rsidRDefault="00CC6FC6" w:rsidP="00761C7A">
      <w:pPr>
        <w:spacing w:after="0" w:line="240" w:lineRule="auto"/>
        <w:rPr>
          <w:rFonts w:cs="Calibri"/>
          <w:b/>
          <w:bCs/>
          <w:sz w:val="24"/>
          <w:szCs w:val="24"/>
        </w:rPr>
      </w:pPr>
    </w:p>
    <w:p w14:paraId="23288CB8" w14:textId="6441EEE2" w:rsidR="00761C7A" w:rsidRPr="00761C7A" w:rsidRDefault="00761C7A" w:rsidP="00761C7A">
      <w:pPr>
        <w:spacing w:after="0" w:line="240" w:lineRule="auto"/>
        <w:rPr>
          <w:rFonts w:cs="Calibri"/>
          <w:sz w:val="24"/>
          <w:szCs w:val="24"/>
        </w:rPr>
      </w:pPr>
      <w:r w:rsidRPr="00761C7A">
        <w:rPr>
          <w:rFonts w:cs="Calibri"/>
          <w:b/>
          <w:bCs/>
          <w:sz w:val="24"/>
          <w:szCs w:val="24"/>
        </w:rPr>
        <w:lastRenderedPageBreak/>
        <w:t>DATABASE FILE – “FIELD PERFORMANCE.DBF”</w:t>
      </w:r>
      <w:r w:rsidRPr="00761C7A">
        <w:rPr>
          <w:rFonts w:cs="Calibri"/>
          <w:sz w:val="24"/>
          <w:szCs w:val="24"/>
        </w:rPr>
        <w:t xml:space="preserve"> - one record for each silvicultural treatment applied to each batch. Multiple records for each species or each batch can be linked to a single record in “SPECIES.DBF” by the “SPECIES NUMBER:” field, and to records in the other database files by the “BATCH NUMBER:” field. Extract data from the field data analysis spreadsheets (see Section 7.5). Insert mean values for combined replicates for a single silvicultural treatment.</w:t>
      </w:r>
    </w:p>
    <w:p w14:paraId="6F16022D" w14:textId="31933A3A" w:rsidR="00761C7A" w:rsidRPr="00761C7A" w:rsidRDefault="00761C7A" w:rsidP="00761C7A">
      <w:pPr>
        <w:spacing w:after="0" w:line="240" w:lineRule="auto"/>
        <w:rPr>
          <w:rFonts w:cs="Calibri"/>
          <w:b/>
          <w:bCs/>
          <w:sz w:val="24"/>
          <w:szCs w:val="24"/>
        </w:rPr>
      </w:pPr>
    </w:p>
    <w:p w14:paraId="03AC807D" w14:textId="507652CE" w:rsidR="00CC6FC6" w:rsidRDefault="00CC6FC6" w:rsidP="00761C7A">
      <w:pPr>
        <w:spacing w:after="0" w:line="240" w:lineRule="auto"/>
        <w:rPr>
          <w:rFonts w:cs="Calibri"/>
          <w:b/>
          <w:bCs/>
          <w:sz w:val="24"/>
          <w:szCs w:val="24"/>
        </w:rPr>
      </w:pPr>
      <w:r w:rsidRPr="00761C7A">
        <w:rPr>
          <w:rFonts w:cs="Calibri"/>
          <w:b/>
          <w:bCs/>
          <w:noProof/>
          <w:sz w:val="24"/>
          <w:szCs w:val="24"/>
          <w:lang w:eastAsia="en-GB"/>
        </w:rPr>
        <w:drawing>
          <wp:anchor distT="0" distB="0" distL="114300" distR="114300" simplePos="0" relativeHeight="251663360" behindDoc="0" locked="0" layoutInCell="1" allowOverlap="1" wp14:anchorId="3B196FF0" wp14:editId="1DA01EAE">
            <wp:simplePos x="0" y="0"/>
            <wp:positionH relativeFrom="margin">
              <wp:align>center</wp:align>
            </wp:positionH>
            <wp:positionV relativeFrom="paragraph">
              <wp:posOffset>16510</wp:posOffset>
            </wp:positionV>
            <wp:extent cx="5041856" cy="6951956"/>
            <wp:effectExtent l="0" t="0" r="6985" b="1905"/>
            <wp:wrapNone/>
            <wp:docPr id="12" name="Picture 4" descr="E:\Dropbox\GLOBAL GUIDE\ILLUSTRATIONS\DARWIN GUIDE GRAPHICS FILES\PART 8\DATABASE 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ropbox\GLOBAL GUIDE\ILLUSTRATIONS\DARWIN GUIDE GRAPHICS FILES\PART 8\DATABASE FIELD.jpg"/>
                    <pic:cNvPicPr>
                      <a:picLocks noChangeAspect="1" noChangeArrowheads="1"/>
                    </pic:cNvPicPr>
                  </pic:nvPicPr>
                  <pic:blipFill>
                    <a:blip r:embed="rId12" cstate="print"/>
                    <a:srcRect/>
                    <a:stretch>
                      <a:fillRect/>
                    </a:stretch>
                  </pic:blipFill>
                  <pic:spPr bwMode="auto">
                    <a:xfrm>
                      <a:off x="0" y="0"/>
                      <a:ext cx="5041856" cy="695195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2094AC" w14:textId="37FEEFC8" w:rsidR="00CC6FC6" w:rsidRDefault="00CC6FC6" w:rsidP="00761C7A">
      <w:pPr>
        <w:spacing w:after="0" w:line="240" w:lineRule="auto"/>
        <w:rPr>
          <w:rFonts w:cs="Calibri"/>
          <w:b/>
          <w:bCs/>
          <w:sz w:val="24"/>
          <w:szCs w:val="24"/>
        </w:rPr>
      </w:pPr>
    </w:p>
    <w:p w14:paraId="032C90A8" w14:textId="77777777" w:rsidR="00CC6FC6" w:rsidRDefault="00CC6FC6" w:rsidP="00761C7A">
      <w:pPr>
        <w:spacing w:after="0" w:line="240" w:lineRule="auto"/>
        <w:rPr>
          <w:rFonts w:cs="Calibri"/>
          <w:b/>
          <w:bCs/>
          <w:sz w:val="24"/>
          <w:szCs w:val="24"/>
        </w:rPr>
      </w:pPr>
    </w:p>
    <w:p w14:paraId="69A99155" w14:textId="77777777" w:rsidR="00CC6FC6" w:rsidRDefault="00CC6FC6" w:rsidP="00761C7A">
      <w:pPr>
        <w:spacing w:after="0" w:line="240" w:lineRule="auto"/>
        <w:rPr>
          <w:rFonts w:cs="Calibri"/>
          <w:b/>
          <w:bCs/>
          <w:sz w:val="24"/>
          <w:szCs w:val="24"/>
        </w:rPr>
      </w:pPr>
    </w:p>
    <w:p w14:paraId="1820B667" w14:textId="325A6D2E" w:rsidR="00CC6FC6" w:rsidRDefault="00CC6FC6" w:rsidP="00761C7A">
      <w:pPr>
        <w:spacing w:after="0" w:line="240" w:lineRule="auto"/>
        <w:rPr>
          <w:rFonts w:cs="Calibri"/>
          <w:b/>
          <w:bCs/>
          <w:sz w:val="24"/>
          <w:szCs w:val="24"/>
        </w:rPr>
      </w:pPr>
    </w:p>
    <w:p w14:paraId="04693864" w14:textId="77777777" w:rsidR="00CC6FC6" w:rsidRDefault="00CC6FC6" w:rsidP="00761C7A">
      <w:pPr>
        <w:spacing w:after="0" w:line="240" w:lineRule="auto"/>
        <w:rPr>
          <w:rFonts w:cs="Calibri"/>
          <w:b/>
          <w:bCs/>
          <w:sz w:val="24"/>
          <w:szCs w:val="24"/>
        </w:rPr>
      </w:pPr>
    </w:p>
    <w:p w14:paraId="5B90A690" w14:textId="77777777" w:rsidR="00CC6FC6" w:rsidRDefault="00CC6FC6" w:rsidP="00761C7A">
      <w:pPr>
        <w:spacing w:after="0" w:line="240" w:lineRule="auto"/>
        <w:rPr>
          <w:rFonts w:cs="Calibri"/>
          <w:b/>
          <w:bCs/>
          <w:sz w:val="24"/>
          <w:szCs w:val="24"/>
        </w:rPr>
      </w:pPr>
    </w:p>
    <w:p w14:paraId="1E61BAD0" w14:textId="77777777" w:rsidR="00CC6FC6" w:rsidRDefault="00CC6FC6" w:rsidP="00761C7A">
      <w:pPr>
        <w:spacing w:after="0" w:line="240" w:lineRule="auto"/>
        <w:rPr>
          <w:rFonts w:cs="Calibri"/>
          <w:b/>
          <w:bCs/>
          <w:sz w:val="24"/>
          <w:szCs w:val="24"/>
        </w:rPr>
      </w:pPr>
    </w:p>
    <w:p w14:paraId="473BDABD" w14:textId="77777777" w:rsidR="00CC6FC6" w:rsidRDefault="00CC6FC6" w:rsidP="00761C7A">
      <w:pPr>
        <w:spacing w:after="0" w:line="240" w:lineRule="auto"/>
        <w:rPr>
          <w:rFonts w:cs="Calibri"/>
          <w:b/>
          <w:bCs/>
          <w:sz w:val="24"/>
          <w:szCs w:val="24"/>
        </w:rPr>
      </w:pPr>
    </w:p>
    <w:p w14:paraId="5C1F688E" w14:textId="77777777" w:rsidR="00CC6FC6" w:rsidRDefault="00CC6FC6" w:rsidP="00761C7A">
      <w:pPr>
        <w:spacing w:after="0" w:line="240" w:lineRule="auto"/>
        <w:rPr>
          <w:rFonts w:cs="Calibri"/>
          <w:b/>
          <w:bCs/>
          <w:sz w:val="24"/>
          <w:szCs w:val="24"/>
        </w:rPr>
      </w:pPr>
    </w:p>
    <w:p w14:paraId="2615D289" w14:textId="77777777" w:rsidR="00CC6FC6" w:rsidRDefault="00CC6FC6" w:rsidP="00761C7A">
      <w:pPr>
        <w:spacing w:after="0" w:line="240" w:lineRule="auto"/>
        <w:rPr>
          <w:rFonts w:cs="Calibri"/>
          <w:b/>
          <w:bCs/>
          <w:sz w:val="24"/>
          <w:szCs w:val="24"/>
        </w:rPr>
      </w:pPr>
    </w:p>
    <w:p w14:paraId="199A4B15" w14:textId="77777777" w:rsidR="00CC6FC6" w:rsidRDefault="00CC6FC6" w:rsidP="00761C7A">
      <w:pPr>
        <w:spacing w:after="0" w:line="240" w:lineRule="auto"/>
        <w:rPr>
          <w:rFonts w:cs="Calibri"/>
          <w:b/>
          <w:bCs/>
          <w:sz w:val="24"/>
          <w:szCs w:val="24"/>
        </w:rPr>
      </w:pPr>
    </w:p>
    <w:p w14:paraId="44A61D4C" w14:textId="77777777" w:rsidR="00CC6FC6" w:rsidRDefault="00CC6FC6" w:rsidP="00761C7A">
      <w:pPr>
        <w:spacing w:after="0" w:line="240" w:lineRule="auto"/>
        <w:rPr>
          <w:rFonts w:cs="Calibri"/>
          <w:b/>
          <w:bCs/>
          <w:sz w:val="24"/>
          <w:szCs w:val="24"/>
        </w:rPr>
      </w:pPr>
    </w:p>
    <w:p w14:paraId="383D620C" w14:textId="77777777" w:rsidR="00CC6FC6" w:rsidRDefault="00CC6FC6" w:rsidP="00761C7A">
      <w:pPr>
        <w:spacing w:after="0" w:line="240" w:lineRule="auto"/>
        <w:rPr>
          <w:rFonts w:cs="Calibri"/>
          <w:b/>
          <w:bCs/>
          <w:sz w:val="24"/>
          <w:szCs w:val="24"/>
        </w:rPr>
      </w:pPr>
    </w:p>
    <w:p w14:paraId="3085F982" w14:textId="77777777" w:rsidR="00CC6FC6" w:rsidRDefault="00CC6FC6" w:rsidP="00761C7A">
      <w:pPr>
        <w:spacing w:after="0" w:line="240" w:lineRule="auto"/>
        <w:rPr>
          <w:rFonts w:cs="Calibri"/>
          <w:b/>
          <w:bCs/>
          <w:sz w:val="24"/>
          <w:szCs w:val="24"/>
        </w:rPr>
      </w:pPr>
    </w:p>
    <w:p w14:paraId="0780CD3F" w14:textId="77777777" w:rsidR="00CC6FC6" w:rsidRDefault="00CC6FC6" w:rsidP="00761C7A">
      <w:pPr>
        <w:spacing w:after="0" w:line="240" w:lineRule="auto"/>
        <w:rPr>
          <w:rFonts w:cs="Calibri"/>
          <w:b/>
          <w:bCs/>
          <w:sz w:val="24"/>
          <w:szCs w:val="24"/>
        </w:rPr>
      </w:pPr>
    </w:p>
    <w:p w14:paraId="28347EC3" w14:textId="77777777" w:rsidR="00CC6FC6" w:rsidRDefault="00CC6FC6" w:rsidP="00761C7A">
      <w:pPr>
        <w:spacing w:after="0" w:line="240" w:lineRule="auto"/>
        <w:rPr>
          <w:rFonts w:cs="Calibri"/>
          <w:b/>
          <w:bCs/>
          <w:sz w:val="24"/>
          <w:szCs w:val="24"/>
        </w:rPr>
      </w:pPr>
    </w:p>
    <w:p w14:paraId="0B83A675" w14:textId="77777777" w:rsidR="00CC6FC6" w:rsidRDefault="00CC6FC6" w:rsidP="00761C7A">
      <w:pPr>
        <w:spacing w:after="0" w:line="240" w:lineRule="auto"/>
        <w:rPr>
          <w:rFonts w:cs="Calibri"/>
          <w:b/>
          <w:bCs/>
          <w:sz w:val="24"/>
          <w:szCs w:val="24"/>
        </w:rPr>
      </w:pPr>
    </w:p>
    <w:p w14:paraId="077F4380" w14:textId="77777777" w:rsidR="00CC6FC6" w:rsidRDefault="00CC6FC6" w:rsidP="00761C7A">
      <w:pPr>
        <w:spacing w:after="0" w:line="240" w:lineRule="auto"/>
        <w:rPr>
          <w:rFonts w:cs="Calibri"/>
          <w:b/>
          <w:bCs/>
          <w:sz w:val="24"/>
          <w:szCs w:val="24"/>
        </w:rPr>
      </w:pPr>
    </w:p>
    <w:p w14:paraId="04730D4D" w14:textId="77777777" w:rsidR="00CC6FC6" w:rsidRDefault="00CC6FC6" w:rsidP="00761C7A">
      <w:pPr>
        <w:spacing w:after="0" w:line="240" w:lineRule="auto"/>
        <w:rPr>
          <w:rFonts w:cs="Calibri"/>
          <w:b/>
          <w:bCs/>
          <w:sz w:val="24"/>
          <w:szCs w:val="24"/>
        </w:rPr>
      </w:pPr>
    </w:p>
    <w:p w14:paraId="2BBDA469" w14:textId="77777777" w:rsidR="00CC6FC6" w:rsidRDefault="00CC6FC6" w:rsidP="00761C7A">
      <w:pPr>
        <w:spacing w:after="0" w:line="240" w:lineRule="auto"/>
        <w:rPr>
          <w:rFonts w:cs="Calibri"/>
          <w:b/>
          <w:bCs/>
          <w:sz w:val="24"/>
          <w:szCs w:val="24"/>
        </w:rPr>
      </w:pPr>
    </w:p>
    <w:p w14:paraId="67116CB6" w14:textId="77777777" w:rsidR="00CC6FC6" w:rsidRDefault="00CC6FC6" w:rsidP="00761C7A">
      <w:pPr>
        <w:spacing w:after="0" w:line="240" w:lineRule="auto"/>
        <w:rPr>
          <w:rFonts w:cs="Calibri"/>
          <w:b/>
          <w:bCs/>
          <w:sz w:val="24"/>
          <w:szCs w:val="24"/>
        </w:rPr>
      </w:pPr>
    </w:p>
    <w:p w14:paraId="4CCB2087" w14:textId="77777777" w:rsidR="00CC6FC6" w:rsidRDefault="00CC6FC6" w:rsidP="00761C7A">
      <w:pPr>
        <w:spacing w:after="0" w:line="240" w:lineRule="auto"/>
        <w:rPr>
          <w:rFonts w:cs="Calibri"/>
          <w:b/>
          <w:bCs/>
          <w:sz w:val="24"/>
          <w:szCs w:val="24"/>
        </w:rPr>
      </w:pPr>
    </w:p>
    <w:p w14:paraId="7FE583AD" w14:textId="77777777" w:rsidR="00CC6FC6" w:rsidRDefault="00CC6FC6" w:rsidP="00761C7A">
      <w:pPr>
        <w:spacing w:after="0" w:line="240" w:lineRule="auto"/>
        <w:rPr>
          <w:rFonts w:cs="Calibri"/>
          <w:b/>
          <w:bCs/>
          <w:sz w:val="24"/>
          <w:szCs w:val="24"/>
        </w:rPr>
      </w:pPr>
    </w:p>
    <w:p w14:paraId="5A73CB39" w14:textId="77777777" w:rsidR="00CC6FC6" w:rsidRDefault="00CC6FC6" w:rsidP="00761C7A">
      <w:pPr>
        <w:spacing w:after="0" w:line="240" w:lineRule="auto"/>
        <w:rPr>
          <w:rFonts w:cs="Calibri"/>
          <w:b/>
          <w:bCs/>
          <w:sz w:val="24"/>
          <w:szCs w:val="24"/>
        </w:rPr>
      </w:pPr>
    </w:p>
    <w:p w14:paraId="172F1086" w14:textId="77777777" w:rsidR="00CC6FC6" w:rsidRDefault="00CC6FC6" w:rsidP="00761C7A">
      <w:pPr>
        <w:spacing w:after="0" w:line="240" w:lineRule="auto"/>
        <w:rPr>
          <w:rFonts w:cs="Calibri"/>
          <w:b/>
          <w:bCs/>
          <w:sz w:val="24"/>
          <w:szCs w:val="24"/>
        </w:rPr>
      </w:pPr>
    </w:p>
    <w:p w14:paraId="37915B24" w14:textId="77777777" w:rsidR="00CC6FC6" w:rsidRDefault="00CC6FC6" w:rsidP="00761C7A">
      <w:pPr>
        <w:spacing w:after="0" w:line="240" w:lineRule="auto"/>
        <w:rPr>
          <w:rFonts w:cs="Calibri"/>
          <w:b/>
          <w:bCs/>
          <w:sz w:val="24"/>
          <w:szCs w:val="24"/>
        </w:rPr>
      </w:pPr>
    </w:p>
    <w:p w14:paraId="7D2018DB" w14:textId="77777777" w:rsidR="00CC6FC6" w:rsidRDefault="00CC6FC6" w:rsidP="00761C7A">
      <w:pPr>
        <w:spacing w:after="0" w:line="240" w:lineRule="auto"/>
        <w:rPr>
          <w:rFonts w:cs="Calibri"/>
          <w:b/>
          <w:bCs/>
          <w:sz w:val="24"/>
          <w:szCs w:val="24"/>
        </w:rPr>
      </w:pPr>
    </w:p>
    <w:p w14:paraId="21D39797" w14:textId="77777777" w:rsidR="00CC6FC6" w:rsidRDefault="00CC6FC6" w:rsidP="00761C7A">
      <w:pPr>
        <w:spacing w:after="0" w:line="240" w:lineRule="auto"/>
        <w:rPr>
          <w:rFonts w:cs="Calibri"/>
          <w:b/>
          <w:bCs/>
          <w:sz w:val="24"/>
          <w:szCs w:val="24"/>
        </w:rPr>
      </w:pPr>
    </w:p>
    <w:p w14:paraId="24AD39EC" w14:textId="77777777" w:rsidR="00CC6FC6" w:rsidRDefault="00CC6FC6" w:rsidP="00761C7A">
      <w:pPr>
        <w:spacing w:after="0" w:line="240" w:lineRule="auto"/>
        <w:rPr>
          <w:rFonts w:cs="Calibri"/>
          <w:b/>
          <w:bCs/>
          <w:sz w:val="24"/>
          <w:szCs w:val="24"/>
        </w:rPr>
      </w:pPr>
    </w:p>
    <w:p w14:paraId="57E50C39" w14:textId="77777777" w:rsidR="00CC6FC6" w:rsidRDefault="00CC6FC6" w:rsidP="00761C7A">
      <w:pPr>
        <w:spacing w:after="0" w:line="240" w:lineRule="auto"/>
        <w:rPr>
          <w:rFonts w:cs="Calibri"/>
          <w:b/>
          <w:bCs/>
          <w:sz w:val="24"/>
          <w:szCs w:val="24"/>
        </w:rPr>
      </w:pPr>
    </w:p>
    <w:p w14:paraId="30B09E2D" w14:textId="77777777" w:rsidR="00CC6FC6" w:rsidRDefault="00CC6FC6" w:rsidP="00761C7A">
      <w:pPr>
        <w:spacing w:after="0" w:line="240" w:lineRule="auto"/>
        <w:rPr>
          <w:rFonts w:cs="Calibri"/>
          <w:b/>
          <w:bCs/>
          <w:sz w:val="24"/>
          <w:szCs w:val="24"/>
        </w:rPr>
      </w:pPr>
    </w:p>
    <w:p w14:paraId="5B7324D7" w14:textId="77777777" w:rsidR="00CC6FC6" w:rsidRDefault="00CC6FC6" w:rsidP="00761C7A">
      <w:pPr>
        <w:spacing w:after="0" w:line="240" w:lineRule="auto"/>
        <w:rPr>
          <w:rFonts w:cs="Calibri"/>
          <w:b/>
          <w:bCs/>
          <w:sz w:val="24"/>
          <w:szCs w:val="24"/>
        </w:rPr>
      </w:pPr>
    </w:p>
    <w:p w14:paraId="589E203B" w14:textId="77777777" w:rsidR="00CC6FC6" w:rsidRDefault="00CC6FC6" w:rsidP="00761C7A">
      <w:pPr>
        <w:spacing w:after="0" w:line="240" w:lineRule="auto"/>
        <w:rPr>
          <w:rFonts w:cs="Calibri"/>
          <w:b/>
          <w:bCs/>
          <w:sz w:val="24"/>
          <w:szCs w:val="24"/>
        </w:rPr>
      </w:pPr>
    </w:p>
    <w:p w14:paraId="5E2223C9" w14:textId="77777777" w:rsidR="00CC6FC6" w:rsidRDefault="00CC6FC6" w:rsidP="00761C7A">
      <w:pPr>
        <w:spacing w:after="0" w:line="240" w:lineRule="auto"/>
        <w:rPr>
          <w:rFonts w:cs="Calibri"/>
          <w:b/>
          <w:bCs/>
          <w:sz w:val="24"/>
          <w:szCs w:val="24"/>
        </w:rPr>
      </w:pPr>
    </w:p>
    <w:p w14:paraId="18CD6817" w14:textId="77777777" w:rsidR="00CC6FC6" w:rsidRDefault="00CC6FC6" w:rsidP="00761C7A">
      <w:pPr>
        <w:spacing w:after="0" w:line="240" w:lineRule="auto"/>
        <w:rPr>
          <w:rFonts w:cs="Calibri"/>
          <w:b/>
          <w:bCs/>
          <w:sz w:val="24"/>
          <w:szCs w:val="24"/>
        </w:rPr>
      </w:pPr>
    </w:p>
    <w:p w14:paraId="0EBEBD39" w14:textId="77777777" w:rsidR="00CC6FC6" w:rsidRDefault="00CC6FC6" w:rsidP="00761C7A">
      <w:pPr>
        <w:spacing w:after="0" w:line="240" w:lineRule="auto"/>
        <w:rPr>
          <w:rFonts w:cs="Calibri"/>
          <w:b/>
          <w:bCs/>
          <w:sz w:val="24"/>
          <w:szCs w:val="24"/>
        </w:rPr>
      </w:pPr>
    </w:p>
    <w:p w14:paraId="3A5E672B" w14:textId="789AA6D2" w:rsidR="00761C7A" w:rsidRPr="00761C7A" w:rsidRDefault="00761C7A" w:rsidP="00761C7A">
      <w:pPr>
        <w:spacing w:after="0" w:line="240" w:lineRule="auto"/>
        <w:rPr>
          <w:rFonts w:cs="Calibri"/>
          <w:b/>
          <w:bCs/>
          <w:sz w:val="24"/>
          <w:szCs w:val="24"/>
        </w:rPr>
      </w:pPr>
      <w:r w:rsidRPr="00761C7A">
        <w:rPr>
          <w:rFonts w:cs="Calibri"/>
          <w:b/>
          <w:bCs/>
          <w:sz w:val="24"/>
          <w:szCs w:val="24"/>
        </w:rPr>
        <w:lastRenderedPageBreak/>
        <w:t>Systems for selecting suitable tree species</w:t>
      </w:r>
    </w:p>
    <w:p w14:paraId="52A8A8F9" w14:textId="77777777" w:rsidR="00761C7A" w:rsidRPr="00761C7A" w:rsidRDefault="00761C7A" w:rsidP="00761C7A">
      <w:pPr>
        <w:autoSpaceDE w:val="0"/>
        <w:autoSpaceDN w:val="0"/>
        <w:adjustRightInd w:val="0"/>
        <w:spacing w:after="0" w:line="240" w:lineRule="auto"/>
        <w:rPr>
          <w:rFonts w:cs="Calibri"/>
          <w:sz w:val="24"/>
          <w:szCs w:val="24"/>
        </w:rPr>
      </w:pPr>
    </w:p>
    <w:p w14:paraId="2B6735D2" w14:textId="3B50CC14" w:rsidR="00761C7A" w:rsidRPr="00761C7A" w:rsidRDefault="00CC6FC6" w:rsidP="00761C7A">
      <w:pPr>
        <w:autoSpaceDE w:val="0"/>
        <w:autoSpaceDN w:val="0"/>
        <w:adjustRightInd w:val="0"/>
        <w:spacing w:after="0" w:line="240" w:lineRule="auto"/>
        <w:rPr>
          <w:rFonts w:cs="Calibri"/>
          <w:sz w:val="24"/>
          <w:szCs w:val="24"/>
        </w:rPr>
      </w:pPr>
      <w:r>
        <w:rPr>
          <w:rFonts w:cs="Calibri"/>
          <w:sz w:val="24"/>
          <w:szCs w:val="24"/>
        </w:rPr>
        <w:t>We</w:t>
      </w:r>
      <w:r w:rsidR="00761C7A" w:rsidRPr="00761C7A">
        <w:rPr>
          <w:rFonts w:cs="Calibri"/>
          <w:sz w:val="24"/>
          <w:szCs w:val="24"/>
        </w:rPr>
        <w:t xml:space="preserve"> suggest two simple semi-quantitative methods to facilitate the process of species selection:  the “minimum standards” approach and a “suitability index”, based on a ranked scoring system. They may be used independently or in tandem, using minimum standards to create a short list of species, subsequently ranked by suitability index. They make best use of the data available, whilst retaining flexibility to meet the various objectives of different projects.  </w:t>
      </w:r>
    </w:p>
    <w:p w14:paraId="31887934" w14:textId="77777777" w:rsidR="00761C7A" w:rsidRPr="00761C7A" w:rsidRDefault="00761C7A" w:rsidP="00761C7A">
      <w:pPr>
        <w:autoSpaceDE w:val="0"/>
        <w:autoSpaceDN w:val="0"/>
        <w:adjustRightInd w:val="0"/>
        <w:spacing w:after="0" w:line="240" w:lineRule="auto"/>
        <w:rPr>
          <w:rFonts w:cs="Calibri"/>
          <w:sz w:val="24"/>
          <w:szCs w:val="24"/>
        </w:rPr>
      </w:pPr>
    </w:p>
    <w:p w14:paraId="5B9E9768" w14:textId="77777777"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sz w:val="24"/>
          <w:szCs w:val="24"/>
        </w:rPr>
        <w:t xml:space="preserve">Applying </w:t>
      </w:r>
      <w:r w:rsidRPr="00761C7A">
        <w:rPr>
          <w:rFonts w:cs="Calibri"/>
          <w:b/>
          <w:bCs/>
          <w:sz w:val="24"/>
          <w:szCs w:val="24"/>
        </w:rPr>
        <w:t>minimum acceptable standards of field performance</w:t>
      </w:r>
    </w:p>
    <w:p w14:paraId="6E23509D" w14:textId="77777777" w:rsidR="00761C7A" w:rsidRPr="00761C7A" w:rsidRDefault="00761C7A" w:rsidP="00761C7A">
      <w:pPr>
        <w:autoSpaceDE w:val="0"/>
        <w:autoSpaceDN w:val="0"/>
        <w:adjustRightInd w:val="0"/>
        <w:spacing w:after="0" w:line="240" w:lineRule="auto"/>
        <w:rPr>
          <w:rFonts w:cs="Calibri"/>
          <w:b/>
          <w:bCs/>
          <w:sz w:val="24"/>
          <w:szCs w:val="24"/>
        </w:rPr>
      </w:pPr>
    </w:p>
    <w:p w14:paraId="5BD87D16"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The most important field performance criterion is survival rate after planting out. No matter how well a species performs in other respects (e.g. rapid growth, attractive to seed-dispersers etc.), if the survival rate after 2 years falls below 50% or so, then there is not much point in continuing to plant that species. Other additional minimum acceptable standards can be applied to growth rates, canopy width, suppression of weed cover etc., but all are subordinate to survival. The values of the minimum acceptable standards are largely subjective, although sensible values can usually be decided upon by scanning the data sets and looking for the divisions that set species apart – particularly values that contribute towards canopy closure within the desired timeframe.</w:t>
      </w:r>
    </w:p>
    <w:p w14:paraId="1B439E1F"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 </w:t>
      </w:r>
    </w:p>
    <w:p w14:paraId="0C15B8AC" w14:textId="1DCCDD1E"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Extract from the database field data collected after 18-24 months (at the end of the second rainy season in seasonal forests) into a spreadsheet with species names in the left-hand column, with data on the selected performance criteria arranged in columns to the right. Use mean values from planted control plots</w:t>
      </w:r>
      <w:r w:rsidR="004324EA">
        <w:rPr>
          <w:rFonts w:cs="Calibri"/>
          <w:sz w:val="24"/>
          <w:szCs w:val="24"/>
        </w:rPr>
        <w:t xml:space="preserve"> </w:t>
      </w:r>
      <w:r w:rsidRPr="00761C7A">
        <w:rPr>
          <w:rFonts w:cs="Calibri"/>
          <w:sz w:val="24"/>
          <w:szCs w:val="24"/>
        </w:rPr>
        <w:t>or mean values from whichever silvicultural treatment produced the best results.</w:t>
      </w:r>
    </w:p>
    <w:p w14:paraId="385A54CF" w14:textId="77777777" w:rsidR="00761C7A" w:rsidRPr="00761C7A" w:rsidRDefault="00761C7A" w:rsidP="00761C7A">
      <w:pPr>
        <w:autoSpaceDE w:val="0"/>
        <w:autoSpaceDN w:val="0"/>
        <w:adjustRightInd w:val="0"/>
        <w:spacing w:after="0" w:line="240" w:lineRule="auto"/>
        <w:rPr>
          <w:rFonts w:cs="Calibri"/>
          <w:sz w:val="24"/>
          <w:szCs w:val="24"/>
        </w:rPr>
      </w:pPr>
    </w:p>
    <w:p w14:paraId="130EED30"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Application of minimum standards results in three categories of species:</w:t>
      </w:r>
    </w:p>
    <w:p w14:paraId="35D2D615" w14:textId="77777777" w:rsidR="00761C7A" w:rsidRPr="00761C7A" w:rsidRDefault="00761C7A" w:rsidP="00761C7A">
      <w:pPr>
        <w:pStyle w:val="ListParagraph"/>
        <w:numPr>
          <w:ilvl w:val="0"/>
          <w:numId w:val="2"/>
        </w:numPr>
        <w:autoSpaceDE w:val="0"/>
        <w:autoSpaceDN w:val="0"/>
        <w:adjustRightInd w:val="0"/>
        <w:spacing w:after="0" w:line="240" w:lineRule="auto"/>
        <w:rPr>
          <w:rFonts w:cs="Calibri"/>
          <w:sz w:val="24"/>
          <w:szCs w:val="24"/>
        </w:rPr>
      </w:pPr>
      <w:r w:rsidRPr="00761C7A">
        <w:rPr>
          <w:rFonts w:cs="Calibri"/>
          <w:sz w:val="24"/>
          <w:szCs w:val="24"/>
        </w:rPr>
        <w:t>Category 1 species – those that fall short of most or all minimum acceptable standards (i.e. rejected);</w:t>
      </w:r>
    </w:p>
    <w:p w14:paraId="746BBF57" w14:textId="77777777" w:rsidR="00761C7A" w:rsidRPr="00761C7A" w:rsidRDefault="00761C7A" w:rsidP="00761C7A">
      <w:pPr>
        <w:pStyle w:val="ListParagraph"/>
        <w:numPr>
          <w:ilvl w:val="0"/>
          <w:numId w:val="2"/>
        </w:numPr>
        <w:autoSpaceDE w:val="0"/>
        <w:autoSpaceDN w:val="0"/>
        <w:adjustRightInd w:val="0"/>
        <w:spacing w:after="0" w:line="240" w:lineRule="auto"/>
        <w:rPr>
          <w:rFonts w:cs="Calibri"/>
          <w:sz w:val="24"/>
          <w:szCs w:val="24"/>
        </w:rPr>
      </w:pPr>
      <w:r w:rsidRPr="00761C7A">
        <w:rPr>
          <w:rFonts w:cs="Calibri"/>
          <w:sz w:val="24"/>
          <w:szCs w:val="24"/>
        </w:rPr>
        <w:t>Category 2 species - those that exceed some minimum standards but fall short of others (marginal), or only fall short by a small amount;</w:t>
      </w:r>
    </w:p>
    <w:p w14:paraId="64985308" w14:textId="77777777" w:rsidR="00761C7A" w:rsidRPr="00761C7A" w:rsidRDefault="00761C7A" w:rsidP="00761C7A">
      <w:pPr>
        <w:pStyle w:val="ListParagraph"/>
        <w:numPr>
          <w:ilvl w:val="0"/>
          <w:numId w:val="2"/>
        </w:numPr>
        <w:autoSpaceDE w:val="0"/>
        <w:autoSpaceDN w:val="0"/>
        <w:adjustRightInd w:val="0"/>
        <w:spacing w:after="0" w:line="240" w:lineRule="auto"/>
        <w:rPr>
          <w:rFonts w:cs="Calibri"/>
          <w:sz w:val="24"/>
          <w:szCs w:val="24"/>
        </w:rPr>
      </w:pPr>
      <w:r w:rsidRPr="00761C7A">
        <w:rPr>
          <w:rFonts w:cs="Calibri"/>
          <w:sz w:val="24"/>
          <w:szCs w:val="24"/>
        </w:rPr>
        <w:t xml:space="preserve">Category 3 species - those that greatly exceed most or all minimum standards (i.e. excellent or acceptable). </w:t>
      </w:r>
    </w:p>
    <w:p w14:paraId="07D9CBC1" w14:textId="77777777" w:rsidR="004324EA" w:rsidRDefault="004324EA" w:rsidP="00761C7A">
      <w:pPr>
        <w:spacing w:after="0" w:line="240" w:lineRule="auto"/>
        <w:rPr>
          <w:rFonts w:cs="Calibri"/>
          <w:sz w:val="24"/>
          <w:szCs w:val="24"/>
        </w:rPr>
      </w:pPr>
    </w:p>
    <w:p w14:paraId="42B63F6F" w14:textId="574B8929" w:rsidR="00761C7A" w:rsidRPr="00761C7A" w:rsidRDefault="00761C7A" w:rsidP="00761C7A">
      <w:pPr>
        <w:spacing w:after="0" w:line="240" w:lineRule="auto"/>
        <w:rPr>
          <w:rFonts w:cs="Calibri"/>
          <w:sz w:val="24"/>
          <w:szCs w:val="24"/>
        </w:rPr>
      </w:pPr>
      <w:r w:rsidRPr="00761C7A">
        <w:rPr>
          <w:rFonts w:cs="Calibri"/>
          <w:sz w:val="24"/>
          <w:szCs w:val="24"/>
        </w:rPr>
        <w:t>Category 1 species are dropped from future plantings. Category 2 species may be either rejected or subjected to further experimentation, to improve their performance e.g. improve the quality of the planting stock or develop more intensive silvicultural treatments, whilst category 3 species are approved for further use.</w:t>
      </w:r>
    </w:p>
    <w:p w14:paraId="64AC63E2" w14:textId="77777777" w:rsidR="00761C7A" w:rsidRPr="00761C7A" w:rsidRDefault="00761C7A" w:rsidP="00761C7A">
      <w:pPr>
        <w:spacing w:after="0" w:line="240" w:lineRule="auto"/>
        <w:rPr>
          <w:rFonts w:cs="Calibri"/>
          <w:sz w:val="24"/>
          <w:szCs w:val="24"/>
        </w:rPr>
      </w:pPr>
    </w:p>
    <w:p w14:paraId="120349CA" w14:textId="77777777" w:rsidR="004324EA" w:rsidRDefault="004324EA" w:rsidP="00761C7A">
      <w:pPr>
        <w:spacing w:after="0" w:line="240" w:lineRule="auto"/>
        <w:rPr>
          <w:rFonts w:cs="Calibri"/>
          <w:sz w:val="24"/>
          <w:szCs w:val="24"/>
        </w:rPr>
      </w:pPr>
    </w:p>
    <w:p w14:paraId="6197C3AA" w14:textId="77777777" w:rsidR="004324EA" w:rsidRDefault="004324EA" w:rsidP="00761C7A">
      <w:pPr>
        <w:spacing w:after="0" w:line="240" w:lineRule="auto"/>
        <w:rPr>
          <w:rFonts w:cs="Calibri"/>
          <w:sz w:val="24"/>
          <w:szCs w:val="24"/>
        </w:rPr>
      </w:pPr>
    </w:p>
    <w:p w14:paraId="51783622" w14:textId="77777777" w:rsidR="004324EA" w:rsidRDefault="004324EA" w:rsidP="00761C7A">
      <w:pPr>
        <w:spacing w:after="0" w:line="240" w:lineRule="auto"/>
        <w:rPr>
          <w:rFonts w:cs="Calibri"/>
          <w:sz w:val="24"/>
          <w:szCs w:val="24"/>
        </w:rPr>
      </w:pPr>
    </w:p>
    <w:p w14:paraId="1A558A07" w14:textId="77777777" w:rsidR="004324EA" w:rsidRDefault="004324EA" w:rsidP="00761C7A">
      <w:pPr>
        <w:spacing w:after="0" w:line="240" w:lineRule="auto"/>
        <w:rPr>
          <w:rFonts w:cs="Calibri"/>
          <w:sz w:val="24"/>
          <w:szCs w:val="24"/>
        </w:rPr>
      </w:pPr>
    </w:p>
    <w:p w14:paraId="4480B7C8" w14:textId="0BC1869A" w:rsidR="00761C7A" w:rsidRPr="00761C7A" w:rsidRDefault="00761C7A" w:rsidP="00761C7A">
      <w:pPr>
        <w:spacing w:after="0" w:line="240" w:lineRule="auto"/>
        <w:rPr>
          <w:rFonts w:cs="Calibri"/>
          <w:sz w:val="24"/>
          <w:szCs w:val="24"/>
        </w:rPr>
      </w:pPr>
      <w:r w:rsidRPr="00761C7A">
        <w:rPr>
          <w:rFonts w:cs="Calibri"/>
          <w:sz w:val="24"/>
          <w:szCs w:val="24"/>
        </w:rPr>
        <w:lastRenderedPageBreak/>
        <w:t>Example:</w:t>
      </w:r>
    </w:p>
    <w:p w14:paraId="191755F7" w14:textId="77777777" w:rsidR="00761C7A" w:rsidRPr="00761C7A" w:rsidRDefault="00761C7A" w:rsidP="00761C7A">
      <w:pPr>
        <w:spacing w:after="0" w:line="240" w:lineRule="auto"/>
        <w:rPr>
          <w:rFonts w:cs="Calibri"/>
          <w:sz w:val="24"/>
          <w:szCs w:val="24"/>
        </w:rPr>
      </w:pPr>
    </w:p>
    <w:p w14:paraId="2F49A432" w14:textId="77777777" w:rsidR="00761C7A" w:rsidRPr="00761C7A" w:rsidRDefault="00761C7A" w:rsidP="00761C7A">
      <w:pPr>
        <w:spacing w:after="0" w:line="240" w:lineRule="auto"/>
        <w:rPr>
          <w:rFonts w:cs="Calibri"/>
          <w:sz w:val="24"/>
          <w:szCs w:val="24"/>
        </w:rPr>
      </w:pPr>
      <w:r w:rsidRPr="00761C7A">
        <w:rPr>
          <w:rFonts w:cs="Calibri"/>
          <w:sz w:val="24"/>
          <w:szCs w:val="24"/>
        </w:rPr>
        <w:t>The following standards are applied to field performance data, collected at the end of the second rainy season after planting:</w:t>
      </w:r>
    </w:p>
    <w:p w14:paraId="50895DFE" w14:textId="77777777" w:rsidR="00761C7A" w:rsidRPr="00761C7A" w:rsidRDefault="00761C7A" w:rsidP="00761C7A">
      <w:pPr>
        <w:pStyle w:val="ListParagraph"/>
        <w:numPr>
          <w:ilvl w:val="0"/>
          <w:numId w:val="3"/>
        </w:numPr>
        <w:spacing w:after="0" w:line="240" w:lineRule="auto"/>
        <w:rPr>
          <w:rFonts w:cs="Calibri"/>
          <w:sz w:val="24"/>
          <w:szCs w:val="24"/>
        </w:rPr>
      </w:pPr>
      <w:r w:rsidRPr="00761C7A">
        <w:rPr>
          <w:rFonts w:cs="Calibri"/>
          <w:sz w:val="24"/>
          <w:szCs w:val="24"/>
        </w:rPr>
        <w:t>Survival: &gt;50%</w:t>
      </w:r>
    </w:p>
    <w:p w14:paraId="40E7BD14" w14:textId="77777777" w:rsidR="00761C7A" w:rsidRPr="00761C7A" w:rsidRDefault="00761C7A" w:rsidP="00761C7A">
      <w:pPr>
        <w:pStyle w:val="ListParagraph"/>
        <w:numPr>
          <w:ilvl w:val="0"/>
          <w:numId w:val="3"/>
        </w:numPr>
        <w:spacing w:after="0" w:line="240" w:lineRule="auto"/>
        <w:rPr>
          <w:rFonts w:cs="Calibri"/>
          <w:sz w:val="24"/>
          <w:szCs w:val="24"/>
        </w:rPr>
      </w:pPr>
      <w:r w:rsidRPr="00761C7A">
        <w:rPr>
          <w:rFonts w:cs="Calibri"/>
          <w:sz w:val="24"/>
          <w:szCs w:val="24"/>
        </w:rPr>
        <w:t xml:space="preserve">Height: &gt;1 m tall (since seedlings should be planted when 30-50 cm tall, this represents more than doubling of size) </w:t>
      </w:r>
    </w:p>
    <w:p w14:paraId="154D8002" w14:textId="77777777" w:rsidR="00761C7A" w:rsidRPr="00761C7A" w:rsidRDefault="00761C7A" w:rsidP="00761C7A">
      <w:pPr>
        <w:pStyle w:val="ListParagraph"/>
        <w:numPr>
          <w:ilvl w:val="0"/>
          <w:numId w:val="3"/>
        </w:numPr>
        <w:spacing w:after="0" w:line="240" w:lineRule="auto"/>
        <w:rPr>
          <w:rFonts w:cs="Calibri"/>
          <w:sz w:val="24"/>
          <w:szCs w:val="24"/>
        </w:rPr>
      </w:pPr>
      <w:r w:rsidRPr="00761C7A">
        <w:rPr>
          <w:rFonts w:cs="Calibri"/>
          <w:sz w:val="24"/>
          <w:szCs w:val="24"/>
        </w:rPr>
        <w:t xml:space="preserve">Crown width &gt;90 m (i.e. more than half the distance required to close canopy, at a spacing of 1.8 m = 3,100 trees per hectare). </w:t>
      </w:r>
    </w:p>
    <w:p w14:paraId="59349B1A" w14:textId="77777777" w:rsidR="00761C7A" w:rsidRPr="00761C7A" w:rsidRDefault="00761C7A" w:rsidP="00761C7A">
      <w:pPr>
        <w:spacing w:after="0" w:line="240" w:lineRule="auto"/>
        <w:ind w:left="360"/>
        <w:rPr>
          <w:rFonts w:cs="Calibri"/>
          <w:sz w:val="24"/>
          <w:szCs w:val="24"/>
        </w:rPr>
      </w:pPr>
    </w:p>
    <w:p w14:paraId="522F0E22" w14:textId="45D1760D" w:rsidR="00761C7A" w:rsidRPr="00761C7A" w:rsidRDefault="00761C7A" w:rsidP="00761C7A">
      <w:pPr>
        <w:spacing w:after="0" w:line="240" w:lineRule="auto"/>
        <w:ind w:left="360"/>
        <w:rPr>
          <w:rFonts w:cs="Calibri"/>
          <w:sz w:val="24"/>
          <w:szCs w:val="24"/>
        </w:rPr>
      </w:pPr>
      <w:r w:rsidRPr="00761C7A">
        <w:rPr>
          <w:rFonts w:cs="Calibri"/>
          <w:sz w:val="24"/>
          <w:szCs w:val="24"/>
        </w:rPr>
        <w:t xml:space="preserve">In the table below, data that fail to meet minimum standards are indicated in </w:t>
      </w:r>
      <w:r w:rsidR="004324EA">
        <w:rPr>
          <w:rFonts w:cs="Calibri"/>
          <w:sz w:val="24"/>
          <w:szCs w:val="24"/>
        </w:rPr>
        <w:t>grey</w:t>
      </w:r>
      <w:r w:rsidRPr="00761C7A">
        <w:rPr>
          <w:rFonts w:cs="Calibri"/>
          <w:sz w:val="24"/>
          <w:szCs w:val="24"/>
        </w:rPr>
        <w:t>.</w:t>
      </w:r>
    </w:p>
    <w:p w14:paraId="723E1873" w14:textId="77777777" w:rsidR="00761C7A" w:rsidRPr="00761C7A" w:rsidRDefault="00761C7A" w:rsidP="00761C7A">
      <w:pPr>
        <w:spacing w:after="0" w:line="240" w:lineRule="auto"/>
        <w:rPr>
          <w:rFonts w:cs="Calibri"/>
          <w:sz w:val="24"/>
          <w:szCs w:val="24"/>
        </w:rPr>
      </w:pPr>
    </w:p>
    <w:tbl>
      <w:tblPr>
        <w:tblW w:w="9103" w:type="dxa"/>
        <w:jc w:val="center"/>
        <w:tblLook w:val="04A0" w:firstRow="1" w:lastRow="0" w:firstColumn="1" w:lastColumn="0" w:noHBand="0" w:noVBand="1"/>
      </w:tblPr>
      <w:tblGrid>
        <w:gridCol w:w="960"/>
        <w:gridCol w:w="1239"/>
        <w:gridCol w:w="1530"/>
        <w:gridCol w:w="1530"/>
        <w:gridCol w:w="1530"/>
        <w:gridCol w:w="2314"/>
      </w:tblGrid>
      <w:tr w:rsidR="00761C7A" w:rsidRPr="00761C7A" w14:paraId="37BDCFA5" w14:textId="77777777" w:rsidTr="004324EA">
        <w:trPr>
          <w:trHeight w:val="1200"/>
          <w:jc w:val="center"/>
        </w:trPr>
        <w:tc>
          <w:tcPr>
            <w:tcW w:w="96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533CD568"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Species</w:t>
            </w:r>
          </w:p>
        </w:tc>
        <w:tc>
          <w:tcPr>
            <w:tcW w:w="1239"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5FD3EAB2"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 Survival</w:t>
            </w:r>
          </w:p>
        </w:tc>
        <w:tc>
          <w:tcPr>
            <w:tcW w:w="153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5FDF886D"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Mean Height (cm)</w:t>
            </w:r>
          </w:p>
        </w:tc>
        <w:tc>
          <w:tcPr>
            <w:tcW w:w="153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1D81AEAB"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Mean Crown Width (cm)</w:t>
            </w:r>
          </w:p>
        </w:tc>
        <w:tc>
          <w:tcPr>
            <w:tcW w:w="153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13168D45"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Category</w:t>
            </w:r>
          </w:p>
        </w:tc>
        <w:tc>
          <w:tcPr>
            <w:tcW w:w="2314" w:type="dxa"/>
            <w:tcBorders>
              <w:top w:val="single" w:sz="8" w:space="0" w:color="auto"/>
              <w:left w:val="nil"/>
              <w:bottom w:val="single" w:sz="4" w:space="0" w:color="auto"/>
              <w:right w:val="single" w:sz="8" w:space="0" w:color="auto"/>
            </w:tcBorders>
            <w:shd w:val="clear" w:color="auto" w:fill="F2F2F2" w:themeFill="background1" w:themeFillShade="F2"/>
            <w:vAlign w:val="center"/>
            <w:hideMark/>
          </w:tcPr>
          <w:p w14:paraId="63365DEA" w14:textId="77777777" w:rsidR="00761C7A" w:rsidRPr="00761C7A" w:rsidRDefault="00761C7A" w:rsidP="00761C7A">
            <w:pPr>
              <w:spacing w:after="0" w:line="240" w:lineRule="auto"/>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Action</w:t>
            </w:r>
          </w:p>
        </w:tc>
      </w:tr>
      <w:tr w:rsidR="00761C7A" w:rsidRPr="00761C7A" w14:paraId="6C377FAD"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07D3CD8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S001</w:t>
            </w:r>
          </w:p>
        </w:tc>
        <w:tc>
          <w:tcPr>
            <w:tcW w:w="1239" w:type="dxa"/>
            <w:tcBorders>
              <w:top w:val="nil"/>
              <w:left w:val="nil"/>
              <w:bottom w:val="single" w:sz="4" w:space="0" w:color="auto"/>
              <w:right w:val="single" w:sz="4" w:space="0" w:color="auto"/>
            </w:tcBorders>
            <w:shd w:val="clear" w:color="auto" w:fill="auto"/>
            <w:noWrap/>
            <w:vAlign w:val="center"/>
            <w:hideMark/>
          </w:tcPr>
          <w:p w14:paraId="63806CB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89</w:t>
            </w:r>
          </w:p>
        </w:tc>
        <w:tc>
          <w:tcPr>
            <w:tcW w:w="1530" w:type="dxa"/>
            <w:tcBorders>
              <w:top w:val="nil"/>
              <w:left w:val="nil"/>
              <w:bottom w:val="single" w:sz="4" w:space="0" w:color="auto"/>
              <w:right w:val="single" w:sz="4" w:space="0" w:color="auto"/>
            </w:tcBorders>
            <w:shd w:val="clear" w:color="auto" w:fill="auto"/>
            <w:noWrap/>
            <w:vAlign w:val="center"/>
            <w:hideMark/>
          </w:tcPr>
          <w:p w14:paraId="50D6821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450</w:t>
            </w:r>
          </w:p>
        </w:tc>
        <w:tc>
          <w:tcPr>
            <w:tcW w:w="1530" w:type="dxa"/>
            <w:tcBorders>
              <w:top w:val="nil"/>
              <w:left w:val="nil"/>
              <w:bottom w:val="single" w:sz="4" w:space="0" w:color="auto"/>
              <w:right w:val="single" w:sz="4" w:space="0" w:color="auto"/>
            </w:tcBorders>
            <w:shd w:val="clear" w:color="auto" w:fill="auto"/>
            <w:noWrap/>
            <w:vAlign w:val="center"/>
            <w:hideMark/>
          </w:tcPr>
          <w:p w14:paraId="50488FC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420</w:t>
            </w:r>
          </w:p>
        </w:tc>
        <w:tc>
          <w:tcPr>
            <w:tcW w:w="1530" w:type="dxa"/>
            <w:tcBorders>
              <w:top w:val="nil"/>
              <w:left w:val="nil"/>
              <w:bottom w:val="single" w:sz="4" w:space="0" w:color="auto"/>
              <w:right w:val="single" w:sz="4" w:space="0" w:color="auto"/>
            </w:tcBorders>
            <w:shd w:val="clear" w:color="auto" w:fill="auto"/>
            <w:noWrap/>
            <w:vAlign w:val="center"/>
            <w:hideMark/>
          </w:tcPr>
          <w:p w14:paraId="0ABFC73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w:t>
            </w:r>
          </w:p>
        </w:tc>
        <w:tc>
          <w:tcPr>
            <w:tcW w:w="2314" w:type="dxa"/>
            <w:tcBorders>
              <w:top w:val="nil"/>
              <w:left w:val="nil"/>
              <w:bottom w:val="single" w:sz="4" w:space="0" w:color="auto"/>
              <w:right w:val="single" w:sz="8" w:space="0" w:color="auto"/>
            </w:tcBorders>
            <w:shd w:val="clear" w:color="auto" w:fill="auto"/>
            <w:vAlign w:val="center"/>
            <w:hideMark/>
          </w:tcPr>
          <w:p w14:paraId="7A4961BD"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Accept</w:t>
            </w:r>
          </w:p>
        </w:tc>
      </w:tr>
      <w:tr w:rsidR="00761C7A" w:rsidRPr="00761C7A" w14:paraId="16845381"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2829FEF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S009</w:t>
            </w:r>
          </w:p>
        </w:tc>
        <w:tc>
          <w:tcPr>
            <w:tcW w:w="1239" w:type="dxa"/>
            <w:tcBorders>
              <w:top w:val="nil"/>
              <w:left w:val="nil"/>
              <w:bottom w:val="single" w:sz="4" w:space="0" w:color="auto"/>
              <w:right w:val="single" w:sz="4" w:space="0" w:color="auto"/>
            </w:tcBorders>
            <w:shd w:val="clear" w:color="auto" w:fill="BFBFBF" w:themeFill="background1" w:themeFillShade="BF"/>
            <w:noWrap/>
            <w:vAlign w:val="center"/>
            <w:hideMark/>
          </w:tcPr>
          <w:p w14:paraId="6E2731F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20</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70B450E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62</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508FAFA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65</w:t>
            </w:r>
          </w:p>
        </w:tc>
        <w:tc>
          <w:tcPr>
            <w:tcW w:w="1530" w:type="dxa"/>
            <w:tcBorders>
              <w:top w:val="nil"/>
              <w:left w:val="nil"/>
              <w:bottom w:val="single" w:sz="4" w:space="0" w:color="auto"/>
              <w:right w:val="single" w:sz="4" w:space="0" w:color="auto"/>
            </w:tcBorders>
            <w:shd w:val="clear" w:color="auto" w:fill="auto"/>
            <w:noWrap/>
            <w:vAlign w:val="center"/>
            <w:hideMark/>
          </w:tcPr>
          <w:p w14:paraId="3352E43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w:t>
            </w:r>
          </w:p>
        </w:tc>
        <w:tc>
          <w:tcPr>
            <w:tcW w:w="2314" w:type="dxa"/>
            <w:tcBorders>
              <w:top w:val="nil"/>
              <w:left w:val="nil"/>
              <w:bottom w:val="single" w:sz="4" w:space="0" w:color="auto"/>
              <w:right w:val="single" w:sz="8" w:space="0" w:color="auto"/>
            </w:tcBorders>
            <w:shd w:val="clear" w:color="auto" w:fill="auto"/>
            <w:vAlign w:val="center"/>
            <w:hideMark/>
          </w:tcPr>
          <w:p w14:paraId="0E095165"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Reject</w:t>
            </w:r>
          </w:p>
        </w:tc>
      </w:tr>
      <w:tr w:rsidR="00761C7A" w:rsidRPr="00761C7A" w14:paraId="6DFE0D89" w14:textId="77777777" w:rsidTr="004324EA">
        <w:trPr>
          <w:trHeight w:val="6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6D843E1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S015</w:t>
            </w:r>
          </w:p>
        </w:tc>
        <w:tc>
          <w:tcPr>
            <w:tcW w:w="1239" w:type="dxa"/>
            <w:tcBorders>
              <w:top w:val="nil"/>
              <w:left w:val="nil"/>
              <w:bottom w:val="single" w:sz="4" w:space="0" w:color="auto"/>
              <w:right w:val="single" w:sz="4" w:space="0" w:color="auto"/>
            </w:tcBorders>
            <w:shd w:val="clear" w:color="auto" w:fill="BFBFBF" w:themeFill="background1" w:themeFillShade="BF"/>
            <w:noWrap/>
            <w:vAlign w:val="center"/>
            <w:hideMark/>
          </w:tcPr>
          <w:p w14:paraId="054F34C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45</w:t>
            </w:r>
          </w:p>
        </w:tc>
        <w:tc>
          <w:tcPr>
            <w:tcW w:w="1530" w:type="dxa"/>
            <w:tcBorders>
              <w:top w:val="nil"/>
              <w:left w:val="nil"/>
              <w:bottom w:val="single" w:sz="4" w:space="0" w:color="auto"/>
              <w:right w:val="single" w:sz="4" w:space="0" w:color="auto"/>
            </w:tcBorders>
            <w:shd w:val="clear" w:color="auto" w:fill="auto"/>
            <w:noWrap/>
            <w:vAlign w:val="center"/>
            <w:hideMark/>
          </w:tcPr>
          <w:p w14:paraId="4AA96FB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198</w:t>
            </w:r>
          </w:p>
        </w:tc>
        <w:tc>
          <w:tcPr>
            <w:tcW w:w="1530" w:type="dxa"/>
            <w:tcBorders>
              <w:top w:val="nil"/>
              <w:left w:val="nil"/>
              <w:bottom w:val="single" w:sz="4" w:space="0" w:color="auto"/>
              <w:right w:val="single" w:sz="4" w:space="0" w:color="auto"/>
            </w:tcBorders>
            <w:shd w:val="clear" w:color="auto" w:fill="auto"/>
            <w:noWrap/>
            <w:vAlign w:val="center"/>
            <w:hideMark/>
          </w:tcPr>
          <w:p w14:paraId="612FB81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255</w:t>
            </w:r>
          </w:p>
        </w:tc>
        <w:tc>
          <w:tcPr>
            <w:tcW w:w="1530" w:type="dxa"/>
            <w:tcBorders>
              <w:top w:val="nil"/>
              <w:left w:val="nil"/>
              <w:bottom w:val="single" w:sz="4" w:space="0" w:color="auto"/>
              <w:right w:val="single" w:sz="4" w:space="0" w:color="auto"/>
            </w:tcBorders>
            <w:shd w:val="clear" w:color="auto" w:fill="auto"/>
            <w:noWrap/>
            <w:vAlign w:val="center"/>
            <w:hideMark/>
          </w:tcPr>
          <w:p w14:paraId="7EB71B4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w:t>
            </w:r>
          </w:p>
        </w:tc>
        <w:tc>
          <w:tcPr>
            <w:tcW w:w="2314" w:type="dxa"/>
            <w:tcBorders>
              <w:top w:val="nil"/>
              <w:left w:val="nil"/>
              <w:bottom w:val="single" w:sz="4" w:space="0" w:color="auto"/>
              <w:right w:val="single" w:sz="8" w:space="0" w:color="auto"/>
            </w:tcBorders>
            <w:shd w:val="clear" w:color="auto" w:fill="auto"/>
            <w:vAlign w:val="center"/>
            <w:hideMark/>
          </w:tcPr>
          <w:p w14:paraId="519F7952"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Research to increase survival</w:t>
            </w:r>
          </w:p>
        </w:tc>
      </w:tr>
      <w:tr w:rsidR="00761C7A" w:rsidRPr="00761C7A" w14:paraId="7CE4D8B2"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465A3D4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S043</w:t>
            </w:r>
          </w:p>
        </w:tc>
        <w:tc>
          <w:tcPr>
            <w:tcW w:w="1239" w:type="dxa"/>
            <w:tcBorders>
              <w:top w:val="nil"/>
              <w:left w:val="nil"/>
              <w:bottom w:val="single" w:sz="4" w:space="0" w:color="auto"/>
              <w:right w:val="single" w:sz="4" w:space="0" w:color="auto"/>
            </w:tcBorders>
            <w:shd w:val="clear" w:color="auto" w:fill="BFBFBF" w:themeFill="background1" w:themeFillShade="BF"/>
            <w:noWrap/>
            <w:vAlign w:val="center"/>
            <w:hideMark/>
          </w:tcPr>
          <w:p w14:paraId="0EEE889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38</w:t>
            </w:r>
          </w:p>
        </w:tc>
        <w:tc>
          <w:tcPr>
            <w:tcW w:w="1530" w:type="dxa"/>
            <w:tcBorders>
              <w:top w:val="nil"/>
              <w:left w:val="nil"/>
              <w:bottom w:val="single" w:sz="4" w:space="0" w:color="auto"/>
              <w:right w:val="single" w:sz="4" w:space="0" w:color="auto"/>
            </w:tcBorders>
            <w:shd w:val="clear" w:color="auto" w:fill="auto"/>
            <w:noWrap/>
            <w:vAlign w:val="center"/>
            <w:hideMark/>
          </w:tcPr>
          <w:p w14:paraId="6FFBE07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102</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2CDF825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20</w:t>
            </w:r>
          </w:p>
        </w:tc>
        <w:tc>
          <w:tcPr>
            <w:tcW w:w="1530" w:type="dxa"/>
            <w:tcBorders>
              <w:top w:val="nil"/>
              <w:left w:val="nil"/>
              <w:bottom w:val="single" w:sz="4" w:space="0" w:color="auto"/>
              <w:right w:val="single" w:sz="4" w:space="0" w:color="auto"/>
            </w:tcBorders>
            <w:shd w:val="clear" w:color="auto" w:fill="auto"/>
            <w:noWrap/>
            <w:vAlign w:val="center"/>
            <w:hideMark/>
          </w:tcPr>
          <w:p w14:paraId="1596F06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w:t>
            </w:r>
          </w:p>
        </w:tc>
        <w:tc>
          <w:tcPr>
            <w:tcW w:w="2314" w:type="dxa"/>
            <w:tcBorders>
              <w:top w:val="nil"/>
              <w:left w:val="nil"/>
              <w:bottom w:val="single" w:sz="4" w:space="0" w:color="auto"/>
              <w:right w:val="single" w:sz="8" w:space="0" w:color="auto"/>
            </w:tcBorders>
            <w:shd w:val="clear" w:color="auto" w:fill="auto"/>
            <w:vAlign w:val="center"/>
            <w:hideMark/>
          </w:tcPr>
          <w:p w14:paraId="5A90B7B7"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Reject</w:t>
            </w:r>
          </w:p>
        </w:tc>
      </w:tr>
      <w:tr w:rsidR="00761C7A" w:rsidRPr="00761C7A" w14:paraId="0DE47453"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725A101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S067</w:t>
            </w:r>
          </w:p>
        </w:tc>
        <w:tc>
          <w:tcPr>
            <w:tcW w:w="1239" w:type="dxa"/>
            <w:tcBorders>
              <w:top w:val="nil"/>
              <w:left w:val="nil"/>
              <w:bottom w:val="single" w:sz="4" w:space="0" w:color="auto"/>
              <w:right w:val="single" w:sz="4" w:space="0" w:color="auto"/>
            </w:tcBorders>
            <w:shd w:val="clear" w:color="auto" w:fill="auto"/>
            <w:noWrap/>
            <w:vAlign w:val="center"/>
            <w:hideMark/>
          </w:tcPr>
          <w:p w14:paraId="0428EE4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78</w:t>
            </w:r>
          </w:p>
        </w:tc>
        <w:tc>
          <w:tcPr>
            <w:tcW w:w="1530" w:type="dxa"/>
            <w:tcBorders>
              <w:top w:val="nil"/>
              <w:left w:val="nil"/>
              <w:bottom w:val="single" w:sz="4" w:space="0" w:color="auto"/>
              <w:right w:val="single" w:sz="4" w:space="0" w:color="auto"/>
            </w:tcBorders>
            <w:shd w:val="clear" w:color="auto" w:fill="auto"/>
            <w:noWrap/>
            <w:vAlign w:val="center"/>
            <w:hideMark/>
          </w:tcPr>
          <w:p w14:paraId="314A914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234</w:t>
            </w:r>
          </w:p>
        </w:tc>
        <w:tc>
          <w:tcPr>
            <w:tcW w:w="1530" w:type="dxa"/>
            <w:tcBorders>
              <w:top w:val="nil"/>
              <w:left w:val="nil"/>
              <w:bottom w:val="single" w:sz="4" w:space="0" w:color="auto"/>
              <w:right w:val="single" w:sz="4" w:space="0" w:color="auto"/>
            </w:tcBorders>
            <w:shd w:val="clear" w:color="auto" w:fill="auto"/>
            <w:noWrap/>
            <w:vAlign w:val="center"/>
            <w:hideMark/>
          </w:tcPr>
          <w:p w14:paraId="14B44F6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287</w:t>
            </w:r>
          </w:p>
        </w:tc>
        <w:tc>
          <w:tcPr>
            <w:tcW w:w="1530" w:type="dxa"/>
            <w:tcBorders>
              <w:top w:val="nil"/>
              <w:left w:val="nil"/>
              <w:bottom w:val="single" w:sz="4" w:space="0" w:color="auto"/>
              <w:right w:val="single" w:sz="4" w:space="0" w:color="auto"/>
            </w:tcBorders>
            <w:shd w:val="clear" w:color="auto" w:fill="auto"/>
            <w:noWrap/>
            <w:vAlign w:val="center"/>
            <w:hideMark/>
          </w:tcPr>
          <w:p w14:paraId="6457BB06"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w:t>
            </w:r>
          </w:p>
        </w:tc>
        <w:tc>
          <w:tcPr>
            <w:tcW w:w="2314" w:type="dxa"/>
            <w:tcBorders>
              <w:top w:val="nil"/>
              <w:left w:val="nil"/>
              <w:bottom w:val="single" w:sz="4" w:space="0" w:color="auto"/>
              <w:right w:val="single" w:sz="8" w:space="0" w:color="auto"/>
            </w:tcBorders>
            <w:shd w:val="clear" w:color="auto" w:fill="auto"/>
            <w:vAlign w:val="center"/>
            <w:hideMark/>
          </w:tcPr>
          <w:p w14:paraId="14AEB863"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Accept</w:t>
            </w:r>
          </w:p>
        </w:tc>
      </w:tr>
      <w:tr w:rsidR="00761C7A" w:rsidRPr="00761C7A" w14:paraId="2CAC434D"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104F5D2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S072</w:t>
            </w:r>
          </w:p>
        </w:tc>
        <w:tc>
          <w:tcPr>
            <w:tcW w:w="1239" w:type="dxa"/>
            <w:tcBorders>
              <w:top w:val="nil"/>
              <w:left w:val="nil"/>
              <w:bottom w:val="single" w:sz="4" w:space="0" w:color="auto"/>
              <w:right w:val="single" w:sz="4" w:space="0" w:color="auto"/>
            </w:tcBorders>
            <w:shd w:val="clear" w:color="auto" w:fill="auto"/>
            <w:noWrap/>
            <w:vAlign w:val="center"/>
            <w:hideMark/>
          </w:tcPr>
          <w:p w14:paraId="4FB4B80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90</w:t>
            </w:r>
          </w:p>
        </w:tc>
        <w:tc>
          <w:tcPr>
            <w:tcW w:w="1530" w:type="dxa"/>
            <w:tcBorders>
              <w:top w:val="nil"/>
              <w:left w:val="nil"/>
              <w:bottom w:val="single" w:sz="4" w:space="0" w:color="auto"/>
              <w:right w:val="single" w:sz="4" w:space="0" w:color="auto"/>
            </w:tcBorders>
            <w:shd w:val="clear" w:color="auto" w:fill="auto"/>
            <w:noWrap/>
            <w:vAlign w:val="center"/>
            <w:hideMark/>
          </w:tcPr>
          <w:p w14:paraId="63055DE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506</w:t>
            </w:r>
          </w:p>
        </w:tc>
        <w:tc>
          <w:tcPr>
            <w:tcW w:w="1530" w:type="dxa"/>
            <w:tcBorders>
              <w:top w:val="nil"/>
              <w:left w:val="nil"/>
              <w:bottom w:val="single" w:sz="4" w:space="0" w:color="auto"/>
              <w:right w:val="single" w:sz="4" w:space="0" w:color="auto"/>
            </w:tcBorders>
            <w:shd w:val="clear" w:color="auto" w:fill="auto"/>
            <w:noWrap/>
            <w:vAlign w:val="center"/>
            <w:hideMark/>
          </w:tcPr>
          <w:p w14:paraId="5FF053F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405</w:t>
            </w:r>
          </w:p>
        </w:tc>
        <w:tc>
          <w:tcPr>
            <w:tcW w:w="1530" w:type="dxa"/>
            <w:tcBorders>
              <w:top w:val="nil"/>
              <w:left w:val="nil"/>
              <w:bottom w:val="single" w:sz="4" w:space="0" w:color="auto"/>
              <w:right w:val="single" w:sz="4" w:space="0" w:color="auto"/>
            </w:tcBorders>
            <w:shd w:val="clear" w:color="auto" w:fill="auto"/>
            <w:noWrap/>
            <w:vAlign w:val="center"/>
            <w:hideMark/>
          </w:tcPr>
          <w:p w14:paraId="21D1030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w:t>
            </w:r>
          </w:p>
        </w:tc>
        <w:tc>
          <w:tcPr>
            <w:tcW w:w="2314" w:type="dxa"/>
            <w:tcBorders>
              <w:top w:val="nil"/>
              <w:left w:val="nil"/>
              <w:bottom w:val="single" w:sz="4" w:space="0" w:color="auto"/>
              <w:right w:val="single" w:sz="8" w:space="0" w:color="auto"/>
            </w:tcBorders>
            <w:shd w:val="clear" w:color="auto" w:fill="auto"/>
            <w:vAlign w:val="center"/>
            <w:hideMark/>
          </w:tcPr>
          <w:p w14:paraId="6A6E8334"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Accept</w:t>
            </w:r>
          </w:p>
        </w:tc>
      </w:tr>
      <w:tr w:rsidR="00761C7A" w:rsidRPr="00761C7A" w14:paraId="182F01FB" w14:textId="77777777" w:rsidTr="004324EA">
        <w:trPr>
          <w:trHeight w:val="62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679E998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S079</w:t>
            </w:r>
          </w:p>
        </w:tc>
        <w:tc>
          <w:tcPr>
            <w:tcW w:w="1239" w:type="dxa"/>
            <w:tcBorders>
              <w:top w:val="nil"/>
              <w:left w:val="nil"/>
              <w:bottom w:val="single" w:sz="4" w:space="0" w:color="auto"/>
              <w:right w:val="single" w:sz="4" w:space="0" w:color="auto"/>
            </w:tcBorders>
            <w:shd w:val="clear" w:color="auto" w:fill="auto"/>
            <w:noWrap/>
            <w:vAlign w:val="center"/>
            <w:hideMark/>
          </w:tcPr>
          <w:p w14:paraId="4A7548A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65</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107122B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78</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5F4E47A2"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63</w:t>
            </w:r>
          </w:p>
        </w:tc>
        <w:tc>
          <w:tcPr>
            <w:tcW w:w="1530" w:type="dxa"/>
            <w:tcBorders>
              <w:top w:val="nil"/>
              <w:left w:val="nil"/>
              <w:bottom w:val="single" w:sz="4" w:space="0" w:color="auto"/>
              <w:right w:val="single" w:sz="4" w:space="0" w:color="auto"/>
            </w:tcBorders>
            <w:shd w:val="clear" w:color="auto" w:fill="auto"/>
            <w:noWrap/>
            <w:vAlign w:val="center"/>
            <w:hideMark/>
          </w:tcPr>
          <w:p w14:paraId="591EFAA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w:t>
            </w:r>
          </w:p>
        </w:tc>
        <w:tc>
          <w:tcPr>
            <w:tcW w:w="2314" w:type="dxa"/>
            <w:tcBorders>
              <w:top w:val="nil"/>
              <w:left w:val="nil"/>
              <w:bottom w:val="single" w:sz="4" w:space="0" w:color="auto"/>
              <w:right w:val="single" w:sz="8" w:space="0" w:color="auto"/>
            </w:tcBorders>
            <w:shd w:val="clear" w:color="auto" w:fill="auto"/>
            <w:vAlign w:val="center"/>
            <w:hideMark/>
          </w:tcPr>
          <w:p w14:paraId="14839D1C"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Research to increase growth</w:t>
            </w:r>
          </w:p>
        </w:tc>
      </w:tr>
      <w:tr w:rsidR="00761C7A" w:rsidRPr="00761C7A" w14:paraId="603B412F" w14:textId="77777777" w:rsidTr="004324EA">
        <w:trPr>
          <w:trHeight w:val="701"/>
          <w:jc w:val="center"/>
        </w:trPr>
        <w:tc>
          <w:tcPr>
            <w:tcW w:w="960" w:type="dxa"/>
            <w:tcBorders>
              <w:top w:val="nil"/>
              <w:left w:val="single" w:sz="8" w:space="0" w:color="auto"/>
              <w:bottom w:val="single" w:sz="8" w:space="0" w:color="auto"/>
              <w:right w:val="single" w:sz="4" w:space="0" w:color="auto"/>
            </w:tcBorders>
            <w:shd w:val="clear" w:color="auto" w:fill="auto"/>
            <w:noWrap/>
            <w:vAlign w:val="center"/>
            <w:hideMark/>
          </w:tcPr>
          <w:p w14:paraId="5E6BC69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S105</w:t>
            </w:r>
          </w:p>
        </w:tc>
        <w:tc>
          <w:tcPr>
            <w:tcW w:w="1239" w:type="dxa"/>
            <w:tcBorders>
              <w:top w:val="nil"/>
              <w:left w:val="nil"/>
              <w:bottom w:val="single" w:sz="4" w:space="0" w:color="auto"/>
              <w:right w:val="single" w:sz="4" w:space="0" w:color="auto"/>
            </w:tcBorders>
            <w:shd w:val="clear" w:color="auto" w:fill="BFBFBF" w:themeFill="background1" w:themeFillShade="BF"/>
            <w:noWrap/>
            <w:vAlign w:val="center"/>
            <w:hideMark/>
          </w:tcPr>
          <w:p w14:paraId="67AF330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48</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4744692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82</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2682FB6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77</w:t>
            </w:r>
          </w:p>
        </w:tc>
        <w:tc>
          <w:tcPr>
            <w:tcW w:w="1530" w:type="dxa"/>
            <w:tcBorders>
              <w:top w:val="nil"/>
              <w:left w:val="nil"/>
              <w:bottom w:val="single" w:sz="8" w:space="0" w:color="auto"/>
              <w:right w:val="single" w:sz="4" w:space="0" w:color="auto"/>
            </w:tcBorders>
            <w:shd w:val="clear" w:color="auto" w:fill="auto"/>
            <w:noWrap/>
            <w:vAlign w:val="center"/>
            <w:hideMark/>
          </w:tcPr>
          <w:p w14:paraId="09F43A8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w:t>
            </w:r>
          </w:p>
        </w:tc>
        <w:tc>
          <w:tcPr>
            <w:tcW w:w="2314" w:type="dxa"/>
            <w:tcBorders>
              <w:top w:val="nil"/>
              <w:left w:val="nil"/>
              <w:bottom w:val="single" w:sz="8" w:space="0" w:color="auto"/>
              <w:right w:val="single" w:sz="8" w:space="0" w:color="auto"/>
            </w:tcBorders>
            <w:shd w:val="clear" w:color="auto" w:fill="auto"/>
            <w:vAlign w:val="center"/>
            <w:hideMark/>
          </w:tcPr>
          <w:p w14:paraId="7976DE4E" w14:textId="77777777" w:rsidR="00761C7A" w:rsidRPr="00761C7A" w:rsidRDefault="00761C7A" w:rsidP="00761C7A">
            <w:pPr>
              <w:spacing w:after="0" w:line="240" w:lineRule="auto"/>
              <w:rPr>
                <w:rFonts w:eastAsia="Times New Roman" w:cs="Calibri"/>
                <w:color w:val="000000"/>
                <w:sz w:val="24"/>
                <w:szCs w:val="24"/>
                <w:lang w:val="en-US" w:bidi="th-TH"/>
              </w:rPr>
            </w:pPr>
            <w:r w:rsidRPr="00761C7A">
              <w:rPr>
                <w:rFonts w:eastAsia="Times New Roman" w:cs="Calibri"/>
                <w:color w:val="000000"/>
                <w:sz w:val="24"/>
                <w:szCs w:val="24"/>
                <w:lang w:val="en-US" w:bidi="th-TH"/>
              </w:rPr>
              <w:t>Research to increase growth and survival</w:t>
            </w:r>
          </w:p>
        </w:tc>
      </w:tr>
    </w:tbl>
    <w:p w14:paraId="5C4082D0" w14:textId="77777777" w:rsidR="00761C7A" w:rsidRPr="00761C7A" w:rsidRDefault="00761C7A" w:rsidP="00761C7A">
      <w:pPr>
        <w:spacing w:after="0" w:line="240" w:lineRule="auto"/>
        <w:rPr>
          <w:rFonts w:cs="Calibri"/>
          <w:sz w:val="24"/>
          <w:szCs w:val="24"/>
          <w:lang w:val="en-US"/>
        </w:rPr>
      </w:pPr>
    </w:p>
    <w:p w14:paraId="31E73E21" w14:textId="77777777" w:rsidR="00761C7A" w:rsidRPr="00761C7A" w:rsidRDefault="00761C7A" w:rsidP="00761C7A">
      <w:pPr>
        <w:autoSpaceDE w:val="0"/>
        <w:autoSpaceDN w:val="0"/>
        <w:adjustRightInd w:val="0"/>
        <w:spacing w:after="0" w:line="240" w:lineRule="auto"/>
        <w:rPr>
          <w:rFonts w:cs="Calibri"/>
          <w:b/>
          <w:sz w:val="24"/>
          <w:szCs w:val="24"/>
        </w:rPr>
      </w:pPr>
      <w:r w:rsidRPr="00761C7A">
        <w:rPr>
          <w:rFonts w:cs="Calibri"/>
          <w:b/>
          <w:sz w:val="24"/>
          <w:szCs w:val="24"/>
        </w:rPr>
        <w:t>What if too few species exceed minimum acceptable standards?</w:t>
      </w:r>
    </w:p>
    <w:p w14:paraId="0F47464B" w14:textId="77777777" w:rsidR="00761C7A" w:rsidRPr="00761C7A" w:rsidRDefault="00761C7A" w:rsidP="00761C7A">
      <w:pPr>
        <w:autoSpaceDE w:val="0"/>
        <w:autoSpaceDN w:val="0"/>
        <w:adjustRightInd w:val="0"/>
        <w:spacing w:after="0" w:line="240" w:lineRule="auto"/>
        <w:rPr>
          <w:rFonts w:cs="Calibri"/>
          <w:b/>
          <w:sz w:val="24"/>
          <w:szCs w:val="24"/>
        </w:rPr>
      </w:pPr>
    </w:p>
    <w:p w14:paraId="3C60579B" w14:textId="77777777" w:rsidR="00761C7A" w:rsidRPr="00761C7A" w:rsidRDefault="00761C7A" w:rsidP="00761C7A">
      <w:pPr>
        <w:autoSpaceDE w:val="0"/>
        <w:autoSpaceDN w:val="0"/>
        <w:adjustRightInd w:val="0"/>
        <w:spacing w:after="0" w:line="240" w:lineRule="auto"/>
        <w:rPr>
          <w:rFonts w:cs="Calibri"/>
          <w:bCs/>
          <w:sz w:val="24"/>
          <w:szCs w:val="24"/>
        </w:rPr>
      </w:pPr>
      <w:r w:rsidRPr="00761C7A">
        <w:rPr>
          <w:rFonts w:cs="Calibri"/>
          <w:bCs/>
          <w:sz w:val="24"/>
          <w:szCs w:val="24"/>
        </w:rPr>
        <w:t xml:space="preserve">There are several options: </w:t>
      </w:r>
    </w:p>
    <w:p w14:paraId="570D9D2A" w14:textId="77777777" w:rsidR="00761C7A" w:rsidRPr="00761C7A" w:rsidRDefault="00761C7A" w:rsidP="00761C7A">
      <w:pPr>
        <w:autoSpaceDE w:val="0"/>
        <w:autoSpaceDN w:val="0"/>
        <w:adjustRightInd w:val="0"/>
        <w:spacing w:after="0" w:line="240" w:lineRule="auto"/>
        <w:rPr>
          <w:rFonts w:cs="Calibri"/>
          <w:b/>
          <w:sz w:val="24"/>
          <w:szCs w:val="24"/>
        </w:rPr>
      </w:pPr>
    </w:p>
    <w:p w14:paraId="40533584" w14:textId="77777777" w:rsidR="00761C7A" w:rsidRPr="00761C7A" w:rsidRDefault="00761C7A" w:rsidP="00761C7A">
      <w:pPr>
        <w:pStyle w:val="ListParagraph"/>
        <w:numPr>
          <w:ilvl w:val="0"/>
          <w:numId w:val="1"/>
        </w:numPr>
        <w:autoSpaceDE w:val="0"/>
        <w:autoSpaceDN w:val="0"/>
        <w:adjustRightInd w:val="0"/>
        <w:spacing w:after="0" w:line="240" w:lineRule="auto"/>
        <w:ind w:left="630" w:hanging="270"/>
        <w:rPr>
          <w:rFonts w:cs="Calibri"/>
          <w:bCs/>
          <w:sz w:val="24"/>
          <w:szCs w:val="24"/>
        </w:rPr>
      </w:pPr>
      <w:r w:rsidRPr="00761C7A">
        <w:rPr>
          <w:rFonts w:cs="Calibri"/>
          <w:bCs/>
          <w:sz w:val="24"/>
          <w:szCs w:val="24"/>
        </w:rPr>
        <w:t>Improve overall planting stock quality – review the nursery data and check to see if there is anything that can be done to increase the size, health and vigour of the planting stock.</w:t>
      </w:r>
    </w:p>
    <w:p w14:paraId="5338D9F3" w14:textId="77777777" w:rsidR="00761C7A" w:rsidRPr="00761C7A" w:rsidRDefault="00761C7A" w:rsidP="00761C7A">
      <w:pPr>
        <w:pStyle w:val="ListParagraph"/>
        <w:numPr>
          <w:ilvl w:val="0"/>
          <w:numId w:val="1"/>
        </w:numPr>
        <w:autoSpaceDE w:val="0"/>
        <w:autoSpaceDN w:val="0"/>
        <w:adjustRightInd w:val="0"/>
        <w:spacing w:after="0" w:line="240" w:lineRule="auto"/>
        <w:ind w:left="630" w:hanging="270"/>
        <w:rPr>
          <w:rFonts w:cs="Calibri"/>
          <w:bCs/>
          <w:sz w:val="24"/>
          <w:szCs w:val="24"/>
        </w:rPr>
      </w:pPr>
      <w:r w:rsidRPr="00761C7A">
        <w:rPr>
          <w:rFonts w:cs="Calibri"/>
          <w:bCs/>
          <w:sz w:val="24"/>
          <w:szCs w:val="24"/>
        </w:rPr>
        <w:t>Experiment with intensified silvicultural treatments (e.g. carry out weeding or apply fertilizer more frequently), particularly if you think site conditions may be limiting.</w:t>
      </w:r>
    </w:p>
    <w:p w14:paraId="470E26AE" w14:textId="77777777" w:rsidR="00761C7A" w:rsidRPr="00761C7A" w:rsidRDefault="00761C7A" w:rsidP="00761C7A">
      <w:pPr>
        <w:pStyle w:val="ListParagraph"/>
        <w:numPr>
          <w:ilvl w:val="0"/>
          <w:numId w:val="1"/>
        </w:numPr>
        <w:autoSpaceDE w:val="0"/>
        <w:autoSpaceDN w:val="0"/>
        <w:adjustRightInd w:val="0"/>
        <w:spacing w:after="0" w:line="240" w:lineRule="auto"/>
        <w:ind w:left="630" w:hanging="270"/>
        <w:rPr>
          <w:rFonts w:cs="Calibri"/>
          <w:bCs/>
          <w:sz w:val="24"/>
          <w:szCs w:val="24"/>
        </w:rPr>
      </w:pPr>
      <w:r w:rsidRPr="00761C7A">
        <w:rPr>
          <w:rFonts w:cs="Calibri"/>
          <w:bCs/>
          <w:sz w:val="24"/>
          <w:szCs w:val="24"/>
        </w:rPr>
        <w:t>Try different species – review all sources of tree species information (see Table 5.2) and start collecting seeds of species that have not already been tested.</w:t>
      </w:r>
    </w:p>
    <w:p w14:paraId="04EEAE2B" w14:textId="77777777" w:rsidR="00761C7A" w:rsidRPr="00761C7A" w:rsidRDefault="00761C7A" w:rsidP="00761C7A">
      <w:pPr>
        <w:spacing w:after="0" w:line="240" w:lineRule="auto"/>
        <w:rPr>
          <w:rFonts w:cs="Calibri"/>
          <w:sz w:val="24"/>
          <w:szCs w:val="24"/>
        </w:rPr>
      </w:pPr>
    </w:p>
    <w:p w14:paraId="47D63A9A" w14:textId="77777777" w:rsidR="004324EA" w:rsidRDefault="004324EA" w:rsidP="00761C7A">
      <w:pPr>
        <w:autoSpaceDE w:val="0"/>
        <w:autoSpaceDN w:val="0"/>
        <w:adjustRightInd w:val="0"/>
        <w:spacing w:after="0" w:line="240" w:lineRule="auto"/>
        <w:rPr>
          <w:rFonts w:cs="Calibri"/>
          <w:b/>
          <w:bCs/>
          <w:sz w:val="24"/>
          <w:szCs w:val="24"/>
        </w:rPr>
      </w:pPr>
    </w:p>
    <w:p w14:paraId="249EFA58" w14:textId="77777777" w:rsidR="004324EA" w:rsidRDefault="004324EA" w:rsidP="00761C7A">
      <w:pPr>
        <w:autoSpaceDE w:val="0"/>
        <w:autoSpaceDN w:val="0"/>
        <w:adjustRightInd w:val="0"/>
        <w:spacing w:after="0" w:line="240" w:lineRule="auto"/>
        <w:rPr>
          <w:rFonts w:cs="Calibri"/>
          <w:b/>
          <w:bCs/>
          <w:sz w:val="24"/>
          <w:szCs w:val="24"/>
        </w:rPr>
      </w:pPr>
    </w:p>
    <w:p w14:paraId="75F9B5C4" w14:textId="77777777" w:rsidR="004324EA" w:rsidRDefault="004324EA" w:rsidP="00761C7A">
      <w:pPr>
        <w:autoSpaceDE w:val="0"/>
        <w:autoSpaceDN w:val="0"/>
        <w:adjustRightInd w:val="0"/>
        <w:spacing w:after="0" w:line="240" w:lineRule="auto"/>
        <w:rPr>
          <w:rFonts w:cs="Calibri"/>
          <w:b/>
          <w:bCs/>
          <w:sz w:val="24"/>
          <w:szCs w:val="24"/>
        </w:rPr>
      </w:pPr>
    </w:p>
    <w:p w14:paraId="539C49A3" w14:textId="01F6D944"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bCs/>
          <w:sz w:val="24"/>
          <w:szCs w:val="24"/>
        </w:rPr>
        <w:lastRenderedPageBreak/>
        <w:t>Developing a suitability index</w:t>
      </w:r>
    </w:p>
    <w:p w14:paraId="2DC1DDE3" w14:textId="77777777" w:rsidR="00761C7A" w:rsidRPr="00761C7A" w:rsidRDefault="00761C7A" w:rsidP="00761C7A">
      <w:pPr>
        <w:autoSpaceDE w:val="0"/>
        <w:autoSpaceDN w:val="0"/>
        <w:adjustRightInd w:val="0"/>
        <w:spacing w:after="0" w:line="240" w:lineRule="auto"/>
        <w:rPr>
          <w:rFonts w:cs="Calibri"/>
          <w:b/>
          <w:bCs/>
          <w:sz w:val="24"/>
          <w:szCs w:val="24"/>
        </w:rPr>
      </w:pPr>
    </w:p>
    <w:p w14:paraId="016A27FB"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A semi-quantitative scoring system can be used to rank species according to a suitability index that combines a wide range of criteria. It can be applied either to refine the short list of acceptable (or marginal) species, which emerge from application of minimum standards or to all species, for which data are available. However, bear in mind that species with low field survival rates should always be screened out first, before calculating a suitability index. </w:t>
      </w:r>
    </w:p>
    <w:p w14:paraId="608C8BD8" w14:textId="77777777" w:rsidR="00761C7A" w:rsidRPr="00761C7A" w:rsidRDefault="00761C7A" w:rsidP="00761C7A">
      <w:pPr>
        <w:autoSpaceDE w:val="0"/>
        <w:autoSpaceDN w:val="0"/>
        <w:adjustRightInd w:val="0"/>
        <w:spacing w:after="0" w:line="240" w:lineRule="auto"/>
        <w:rPr>
          <w:rFonts w:cs="Calibri"/>
          <w:sz w:val="24"/>
          <w:szCs w:val="24"/>
        </w:rPr>
      </w:pPr>
    </w:p>
    <w:p w14:paraId="0ADDB823"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In addition to easily quantifiable performance data, a suitability index can also take into account more subjective criteria, such as the attractiveness of each tree species to seed-dispersing animals. The simplest approach is to note whether species produce fleshy fruit or not. In older plots, this could be further refined by using the number of years to first flowering and fruiting, or the number of animal species that are attracted to a tree species. </w:t>
      </w:r>
    </w:p>
    <w:p w14:paraId="76EDCD69" w14:textId="77777777" w:rsidR="00761C7A" w:rsidRPr="00761C7A" w:rsidRDefault="00761C7A" w:rsidP="00761C7A">
      <w:pPr>
        <w:spacing w:after="0" w:line="240" w:lineRule="auto"/>
        <w:rPr>
          <w:rFonts w:cs="Calibri"/>
          <w:sz w:val="24"/>
          <w:szCs w:val="24"/>
        </w:rPr>
      </w:pPr>
    </w:p>
    <w:p w14:paraId="1BEE25EA"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Extract relevant data from the database and add additional information to a spreadsheet as required. </w:t>
      </w:r>
    </w:p>
    <w:p w14:paraId="1A3143B9" w14:textId="77777777" w:rsidR="00761C7A" w:rsidRPr="00761C7A" w:rsidRDefault="00761C7A" w:rsidP="00761C7A">
      <w:pPr>
        <w:autoSpaceDE w:val="0"/>
        <w:autoSpaceDN w:val="0"/>
        <w:adjustRightInd w:val="0"/>
        <w:spacing w:after="0" w:line="240" w:lineRule="auto"/>
        <w:rPr>
          <w:rFonts w:cs="Calibri"/>
          <w:sz w:val="24"/>
          <w:szCs w:val="24"/>
        </w:rPr>
      </w:pPr>
    </w:p>
    <w:p w14:paraId="6EFFCF25" w14:textId="77777777" w:rsidR="00761C7A" w:rsidRPr="00761C7A" w:rsidRDefault="00761C7A" w:rsidP="00761C7A">
      <w:pPr>
        <w:autoSpaceDE w:val="0"/>
        <w:autoSpaceDN w:val="0"/>
        <w:adjustRightInd w:val="0"/>
        <w:spacing w:after="0" w:line="240" w:lineRule="auto"/>
        <w:rPr>
          <w:rFonts w:cs="Calibri"/>
          <w:b/>
          <w:sz w:val="24"/>
          <w:szCs w:val="24"/>
        </w:rPr>
      </w:pPr>
      <w:r w:rsidRPr="00761C7A">
        <w:rPr>
          <w:rFonts w:cs="Calibri"/>
          <w:b/>
          <w:sz w:val="24"/>
          <w:szCs w:val="24"/>
        </w:rPr>
        <w:t>Example</w:t>
      </w:r>
    </w:p>
    <w:p w14:paraId="66BAAE75" w14:textId="7154CEB1"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val="en-US" w:eastAsia="zh-TW"/>
        </w:rPr>
        <mc:AlternateContent>
          <mc:Choice Requires="wps">
            <w:drawing>
              <wp:anchor distT="0" distB="0" distL="114300" distR="114300" simplePos="0" relativeHeight="251674624" behindDoc="0" locked="0" layoutInCell="1" allowOverlap="1" wp14:anchorId="0A7BE616" wp14:editId="08599FD1">
                <wp:simplePos x="0" y="0"/>
                <wp:positionH relativeFrom="column">
                  <wp:posOffset>3305175</wp:posOffset>
                </wp:positionH>
                <wp:positionV relativeFrom="paragraph">
                  <wp:posOffset>53340</wp:posOffset>
                </wp:positionV>
                <wp:extent cx="2403475" cy="1208405"/>
                <wp:effectExtent l="9525" t="6985" r="6350" b="1333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3475" cy="1208405"/>
                        </a:xfrm>
                        <a:prstGeom prst="rect">
                          <a:avLst/>
                        </a:prstGeom>
                        <a:solidFill>
                          <a:srgbClr val="FFFFFF"/>
                        </a:solidFill>
                        <a:ln w="9525">
                          <a:solidFill>
                            <a:srgbClr val="000000"/>
                          </a:solidFill>
                          <a:miter lim="800000"/>
                          <a:headEnd/>
                          <a:tailEnd/>
                        </a:ln>
                      </wps:spPr>
                      <wps:txbx>
                        <w:txbxContent>
                          <w:p w14:paraId="7508EE0A" w14:textId="77777777" w:rsidR="00761C7A" w:rsidRDefault="00761C7A" w:rsidP="00761C7A">
                            <w:r>
                              <w:t>TNT= “total nursery time” required to produce planting stock is used here to indicate ‘ease of propagation’. % germination or seedling growth rates in the nursery could also be used.</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A7BE616" id="_x0000_t202" coordsize="21600,21600" o:spt="202" path="m,l,21600r21600,l21600,xe">
                <v:stroke joinstyle="miter"/>
                <v:path gradientshapeok="t" o:connecttype="rect"/>
              </v:shapetype>
              <v:shape id="Text Box 17" o:spid="_x0000_s1026" type="#_x0000_t202" style="position:absolute;margin-left:260.25pt;margin-top:4.2pt;width:189.25pt;height:95.1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">
                <v:textbox style="mso-fit-shape-to-text:t">
                  <w:txbxContent>
                    <w:p w14:paraId="7508EE0A" w14:textId="77777777" w:rsidR="00761C7A" w:rsidRDefault="00761C7A" w:rsidP="00761C7A">
                      <w:r>
                        <w:t>TNT= “total nursery time” required to produce planting stock is used here to indicate ‘ease of propagation’. % germination or seedling growth rates in the nursery could also be used.</w:t>
                      </w:r>
                    </w:p>
                  </w:txbxContent>
                </v:textbox>
              </v:shape>
            </w:pict>
          </mc:Fallback>
        </mc:AlternateContent>
      </w:r>
    </w:p>
    <w:p w14:paraId="22C3ADA0" w14:textId="7C5D4C69"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val="en-US" w:eastAsia="zh-TW"/>
        </w:rPr>
        <mc:AlternateContent>
          <mc:Choice Requires="wps">
            <w:drawing>
              <wp:anchor distT="0" distB="0" distL="114300" distR="114300" simplePos="0" relativeHeight="251673600" behindDoc="0" locked="0" layoutInCell="1" allowOverlap="1" wp14:anchorId="4E3692A3" wp14:editId="3FECD968">
                <wp:simplePos x="0" y="0"/>
                <wp:positionH relativeFrom="column">
                  <wp:posOffset>212725</wp:posOffset>
                </wp:positionH>
                <wp:positionV relativeFrom="paragraph">
                  <wp:posOffset>51435</wp:posOffset>
                </wp:positionV>
                <wp:extent cx="2393315" cy="924560"/>
                <wp:effectExtent l="12700" t="13970" r="13335" b="1397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315" cy="924560"/>
                        </a:xfrm>
                        <a:prstGeom prst="rect">
                          <a:avLst/>
                        </a:prstGeom>
                        <a:solidFill>
                          <a:srgbClr val="FFFFFF"/>
                        </a:solidFill>
                        <a:ln w="9525">
                          <a:solidFill>
                            <a:srgbClr val="000000"/>
                          </a:solidFill>
                          <a:miter lim="800000"/>
                          <a:headEnd/>
                          <a:tailEnd/>
                        </a:ln>
                      </wps:spPr>
                      <wps:txbx>
                        <w:txbxContent>
                          <w:p w14:paraId="2306EFDF" w14:textId="77777777" w:rsidR="00761C7A" w:rsidRDefault="00761C7A" w:rsidP="00761C7A">
                            <w:r>
                              <w:t>Before biodiversity data are available, ability to produce fleshy fruits can be used as an indicator of ‘attractiveness’ to seed dispersers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3692A3" id="Text Box 16" o:spid="_x0000_s1027" type="#_x0000_t202" style="position:absolute;margin-left:16.75pt;margin-top:4.05pt;width:188.45pt;height:72.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">
                <v:textbox>
                  <w:txbxContent>
                    <w:p w14:paraId="2306EFDF" w14:textId="77777777" w:rsidR="00761C7A" w:rsidRDefault="00761C7A" w:rsidP="00761C7A">
                      <w:r>
                        <w:t>Before biodiversity data are available, ability to produce fleshy fruits can be used as an indicator of ‘attractiveness’ to seed dispersers</w:t>
                      </w:r>
                    </w:p>
                  </w:txbxContent>
                </v:textbox>
              </v:shape>
            </w:pict>
          </mc:Fallback>
        </mc:AlternateContent>
      </w:r>
    </w:p>
    <w:p w14:paraId="47E894E9" w14:textId="77777777" w:rsidR="00761C7A" w:rsidRPr="00761C7A" w:rsidRDefault="00761C7A" w:rsidP="00761C7A">
      <w:pPr>
        <w:autoSpaceDE w:val="0"/>
        <w:autoSpaceDN w:val="0"/>
        <w:adjustRightInd w:val="0"/>
        <w:spacing w:after="0" w:line="240" w:lineRule="auto"/>
        <w:rPr>
          <w:rFonts w:cs="Calibri"/>
          <w:sz w:val="24"/>
          <w:szCs w:val="24"/>
        </w:rPr>
      </w:pPr>
    </w:p>
    <w:p w14:paraId="40A59AEB" w14:textId="77777777" w:rsidR="00761C7A" w:rsidRPr="00761C7A" w:rsidRDefault="00761C7A" w:rsidP="00761C7A">
      <w:pPr>
        <w:autoSpaceDE w:val="0"/>
        <w:autoSpaceDN w:val="0"/>
        <w:adjustRightInd w:val="0"/>
        <w:spacing w:after="0" w:line="240" w:lineRule="auto"/>
        <w:rPr>
          <w:rFonts w:cs="Calibri"/>
          <w:sz w:val="24"/>
          <w:szCs w:val="24"/>
        </w:rPr>
      </w:pPr>
    </w:p>
    <w:p w14:paraId="2C34EEE8" w14:textId="77777777" w:rsidR="00761C7A" w:rsidRPr="00761C7A" w:rsidRDefault="00761C7A" w:rsidP="00761C7A">
      <w:pPr>
        <w:autoSpaceDE w:val="0"/>
        <w:autoSpaceDN w:val="0"/>
        <w:adjustRightInd w:val="0"/>
        <w:spacing w:after="0" w:line="240" w:lineRule="auto"/>
        <w:rPr>
          <w:rFonts w:cs="Calibri"/>
          <w:sz w:val="24"/>
          <w:szCs w:val="24"/>
        </w:rPr>
      </w:pPr>
    </w:p>
    <w:p w14:paraId="05BE0357" w14:textId="77777777" w:rsidR="00761C7A" w:rsidRPr="00761C7A" w:rsidRDefault="00761C7A" w:rsidP="00761C7A">
      <w:pPr>
        <w:autoSpaceDE w:val="0"/>
        <w:autoSpaceDN w:val="0"/>
        <w:adjustRightInd w:val="0"/>
        <w:spacing w:after="0" w:line="240" w:lineRule="auto"/>
        <w:rPr>
          <w:rFonts w:cs="Calibri"/>
          <w:sz w:val="24"/>
          <w:szCs w:val="24"/>
        </w:rPr>
      </w:pPr>
    </w:p>
    <w:p w14:paraId="6592D7E7" w14:textId="09E3A384"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eastAsia="en-GB"/>
        </w:rPr>
        <mc:AlternateContent>
          <mc:Choice Requires="wps">
            <w:drawing>
              <wp:anchor distT="0" distB="0" distL="114300" distR="114300" simplePos="0" relativeHeight="251676672" behindDoc="0" locked="0" layoutInCell="1" allowOverlap="1" wp14:anchorId="1EA45D58" wp14:editId="0546D846">
                <wp:simplePos x="0" y="0"/>
                <wp:positionH relativeFrom="column">
                  <wp:posOffset>4508500</wp:posOffset>
                </wp:positionH>
                <wp:positionV relativeFrom="paragraph">
                  <wp:posOffset>146050</wp:posOffset>
                </wp:positionV>
                <wp:extent cx="262255" cy="797560"/>
                <wp:effectExtent l="12700" t="10160" r="58420" b="3048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255" cy="797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70E870" id="_x0000_t32" coordsize="21600,21600" o:spt="32" o:oned="t" path="m,l21600,21600e" filled="f">
                <v:path arrowok="t" fillok="f" o:connecttype="none"/>
                <o:lock v:ext="edit" shapetype="t"/>
              </v:shapetype>
              <v:shape id="Straight Arrow Connector 15" o:spid="_x0000_s1026" type="#_x0000_t32" style="position:absolute;margin-left:355pt;margin-top:11.5pt;width:20.65pt;height:62.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">
                <v:stroke endarrow="block"/>
              </v:shape>
            </w:pict>
          </mc:Fallback>
        </mc:AlternateContent>
      </w:r>
      <w:r w:rsidRPr="00761C7A">
        <w:rPr>
          <w:rFonts w:cs="Calibri"/>
          <w:noProof/>
          <w:sz w:val="24"/>
          <w:szCs w:val="24"/>
          <w:lang w:eastAsia="en-GB"/>
        </w:rPr>
        <mc:AlternateContent>
          <mc:Choice Requires="wps">
            <w:drawing>
              <wp:anchor distT="0" distB="0" distL="114300" distR="114300" simplePos="0" relativeHeight="251675648" behindDoc="0" locked="0" layoutInCell="1" allowOverlap="1" wp14:anchorId="229DC28D" wp14:editId="1119BC8A">
                <wp:simplePos x="0" y="0"/>
                <wp:positionH relativeFrom="column">
                  <wp:posOffset>2606040</wp:posOffset>
                </wp:positionH>
                <wp:positionV relativeFrom="paragraph">
                  <wp:posOffset>45720</wp:posOffset>
                </wp:positionV>
                <wp:extent cx="1218565" cy="853440"/>
                <wp:effectExtent l="5715" t="5080" r="42545" b="55880"/>
                <wp:wrapNone/>
                <wp:docPr id="14" name="Straight Arrow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8565" cy="853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C7B1D" id="Straight Arrow Connector 14" o:spid="_x0000_s1026" type="#_x0000_t32" style="position:absolute;margin-left:205.2pt;margin-top:3.6pt;width:95.95pt;height:67.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">
                <v:stroke endarrow="block"/>
              </v:shape>
            </w:pict>
          </mc:Fallback>
        </mc:AlternateContent>
      </w:r>
    </w:p>
    <w:p w14:paraId="4D7194B4" w14:textId="77777777" w:rsidR="00761C7A" w:rsidRPr="00761C7A" w:rsidRDefault="00761C7A" w:rsidP="00761C7A">
      <w:pPr>
        <w:autoSpaceDE w:val="0"/>
        <w:autoSpaceDN w:val="0"/>
        <w:adjustRightInd w:val="0"/>
        <w:spacing w:after="0" w:line="240" w:lineRule="auto"/>
        <w:rPr>
          <w:rFonts w:cs="Calibri"/>
          <w:sz w:val="24"/>
          <w:szCs w:val="24"/>
        </w:rPr>
      </w:pPr>
    </w:p>
    <w:p w14:paraId="1962AACA" w14:textId="77777777" w:rsidR="00761C7A" w:rsidRPr="00761C7A" w:rsidRDefault="00761C7A" w:rsidP="00761C7A">
      <w:pPr>
        <w:autoSpaceDE w:val="0"/>
        <w:autoSpaceDN w:val="0"/>
        <w:adjustRightInd w:val="0"/>
        <w:spacing w:after="0" w:line="240" w:lineRule="auto"/>
        <w:rPr>
          <w:rFonts w:cs="Calibri"/>
          <w:sz w:val="24"/>
          <w:szCs w:val="24"/>
        </w:rPr>
      </w:pPr>
    </w:p>
    <w:p w14:paraId="793EC259" w14:textId="77777777" w:rsidR="00761C7A" w:rsidRPr="00761C7A" w:rsidRDefault="00761C7A" w:rsidP="00761C7A">
      <w:pPr>
        <w:autoSpaceDE w:val="0"/>
        <w:autoSpaceDN w:val="0"/>
        <w:adjustRightInd w:val="0"/>
        <w:spacing w:after="0" w:line="240" w:lineRule="auto"/>
        <w:rPr>
          <w:rFonts w:cs="Calibri"/>
          <w:sz w:val="24"/>
          <w:szCs w:val="24"/>
        </w:rPr>
      </w:pPr>
    </w:p>
    <w:p w14:paraId="77B2CEA8" w14:textId="77777777" w:rsidR="00761C7A" w:rsidRPr="00761C7A" w:rsidRDefault="00761C7A" w:rsidP="00761C7A">
      <w:pPr>
        <w:autoSpaceDE w:val="0"/>
        <w:autoSpaceDN w:val="0"/>
        <w:adjustRightInd w:val="0"/>
        <w:spacing w:after="0" w:line="240" w:lineRule="auto"/>
        <w:rPr>
          <w:rFonts w:cs="Calibri"/>
          <w:sz w:val="24"/>
          <w:szCs w:val="24"/>
        </w:rPr>
      </w:pPr>
    </w:p>
    <w:tbl>
      <w:tblPr>
        <w:tblW w:w="8080" w:type="dxa"/>
        <w:jc w:val="center"/>
        <w:tblLook w:val="04A0" w:firstRow="1" w:lastRow="0" w:firstColumn="1" w:lastColumn="0" w:noHBand="0" w:noVBand="1"/>
      </w:tblPr>
      <w:tblGrid>
        <w:gridCol w:w="960"/>
        <w:gridCol w:w="1177"/>
        <w:gridCol w:w="1530"/>
        <w:gridCol w:w="1260"/>
        <w:gridCol w:w="1260"/>
        <w:gridCol w:w="1893"/>
      </w:tblGrid>
      <w:tr w:rsidR="00761C7A" w:rsidRPr="00761C7A" w14:paraId="797D6FC7" w14:textId="77777777" w:rsidTr="004324EA">
        <w:trPr>
          <w:trHeight w:val="900"/>
          <w:jc w:val="center"/>
        </w:trPr>
        <w:tc>
          <w:tcPr>
            <w:tcW w:w="96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21AF0CD4"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Species</w:t>
            </w:r>
          </w:p>
        </w:tc>
        <w:tc>
          <w:tcPr>
            <w:tcW w:w="1177"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538BD5FD"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 Survival</w:t>
            </w:r>
          </w:p>
        </w:tc>
        <w:tc>
          <w:tcPr>
            <w:tcW w:w="153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369D34DC"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Mean height (cm)</w:t>
            </w:r>
          </w:p>
        </w:tc>
        <w:tc>
          <w:tcPr>
            <w:tcW w:w="126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4801AF9E"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Crown width (cm)</w:t>
            </w:r>
          </w:p>
        </w:tc>
        <w:tc>
          <w:tcPr>
            <w:tcW w:w="126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03BB161F"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Fleshy fruits</w:t>
            </w:r>
          </w:p>
        </w:tc>
        <w:tc>
          <w:tcPr>
            <w:tcW w:w="1893"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3B4C4EF2"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bidi="th-TH"/>
              </w:rPr>
              <w:t>TNT (years)</w:t>
            </w:r>
          </w:p>
        </w:tc>
      </w:tr>
      <w:tr w:rsidR="00761C7A" w:rsidRPr="00761C7A" w14:paraId="7DE11B1B"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5C362BA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S001</w:t>
            </w:r>
          </w:p>
        </w:tc>
        <w:tc>
          <w:tcPr>
            <w:tcW w:w="1177" w:type="dxa"/>
            <w:tcBorders>
              <w:top w:val="nil"/>
              <w:left w:val="single" w:sz="8" w:space="0" w:color="auto"/>
              <w:bottom w:val="single" w:sz="4" w:space="0" w:color="auto"/>
              <w:right w:val="single" w:sz="4" w:space="0" w:color="auto"/>
            </w:tcBorders>
            <w:shd w:val="clear" w:color="auto" w:fill="auto"/>
            <w:noWrap/>
            <w:vAlign w:val="center"/>
            <w:hideMark/>
          </w:tcPr>
          <w:p w14:paraId="2535004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89</w:t>
            </w:r>
          </w:p>
        </w:tc>
        <w:tc>
          <w:tcPr>
            <w:tcW w:w="1530" w:type="dxa"/>
            <w:tcBorders>
              <w:top w:val="nil"/>
              <w:left w:val="single" w:sz="8" w:space="0" w:color="auto"/>
              <w:bottom w:val="single" w:sz="4" w:space="0" w:color="auto"/>
              <w:right w:val="single" w:sz="4" w:space="0" w:color="auto"/>
            </w:tcBorders>
            <w:shd w:val="clear" w:color="auto" w:fill="auto"/>
            <w:noWrap/>
            <w:vAlign w:val="center"/>
            <w:hideMark/>
          </w:tcPr>
          <w:p w14:paraId="7D588B7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450</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48EC499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420</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2BD050E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Yes</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71BD1525"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&lt;1</w:t>
            </w:r>
          </w:p>
        </w:tc>
      </w:tr>
      <w:tr w:rsidR="00761C7A" w:rsidRPr="00761C7A" w14:paraId="10D6B500"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3FD9E5F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S015</w:t>
            </w:r>
          </w:p>
        </w:tc>
        <w:tc>
          <w:tcPr>
            <w:tcW w:w="1177" w:type="dxa"/>
            <w:tcBorders>
              <w:top w:val="nil"/>
              <w:left w:val="nil"/>
              <w:bottom w:val="single" w:sz="4" w:space="0" w:color="auto"/>
              <w:right w:val="single" w:sz="4" w:space="0" w:color="auto"/>
            </w:tcBorders>
            <w:shd w:val="clear" w:color="auto" w:fill="BFBFBF" w:themeFill="background1" w:themeFillShade="BF"/>
            <w:noWrap/>
            <w:vAlign w:val="center"/>
            <w:hideMark/>
          </w:tcPr>
          <w:p w14:paraId="255780F5"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45</w:t>
            </w:r>
          </w:p>
        </w:tc>
        <w:tc>
          <w:tcPr>
            <w:tcW w:w="1530" w:type="dxa"/>
            <w:tcBorders>
              <w:top w:val="nil"/>
              <w:left w:val="single" w:sz="8" w:space="0" w:color="auto"/>
              <w:bottom w:val="single" w:sz="4" w:space="0" w:color="auto"/>
              <w:right w:val="single" w:sz="4" w:space="0" w:color="auto"/>
            </w:tcBorders>
            <w:shd w:val="clear" w:color="auto" w:fill="auto"/>
            <w:noWrap/>
            <w:vAlign w:val="center"/>
            <w:hideMark/>
          </w:tcPr>
          <w:p w14:paraId="28FAFD2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198</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3FCE022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255</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5D35753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Yes</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66DEEA7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&lt;1</w:t>
            </w:r>
          </w:p>
        </w:tc>
      </w:tr>
      <w:tr w:rsidR="00761C7A" w:rsidRPr="00761C7A" w14:paraId="3B868021"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17EA7095"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S067</w:t>
            </w:r>
          </w:p>
        </w:tc>
        <w:tc>
          <w:tcPr>
            <w:tcW w:w="1177" w:type="dxa"/>
            <w:tcBorders>
              <w:top w:val="nil"/>
              <w:left w:val="single" w:sz="8" w:space="0" w:color="auto"/>
              <w:bottom w:val="single" w:sz="4" w:space="0" w:color="auto"/>
              <w:right w:val="single" w:sz="4" w:space="0" w:color="auto"/>
            </w:tcBorders>
            <w:shd w:val="clear" w:color="auto" w:fill="auto"/>
            <w:noWrap/>
            <w:vAlign w:val="center"/>
            <w:hideMark/>
          </w:tcPr>
          <w:p w14:paraId="17EDC4B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78</w:t>
            </w:r>
          </w:p>
        </w:tc>
        <w:tc>
          <w:tcPr>
            <w:tcW w:w="1530" w:type="dxa"/>
            <w:tcBorders>
              <w:top w:val="nil"/>
              <w:left w:val="single" w:sz="8" w:space="0" w:color="auto"/>
              <w:bottom w:val="single" w:sz="4" w:space="0" w:color="auto"/>
              <w:right w:val="single" w:sz="4" w:space="0" w:color="auto"/>
            </w:tcBorders>
            <w:shd w:val="clear" w:color="auto" w:fill="auto"/>
            <w:noWrap/>
            <w:vAlign w:val="center"/>
            <w:hideMark/>
          </w:tcPr>
          <w:p w14:paraId="17A0905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234</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05CE877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287</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5F2EBD1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Yes</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1F19CAD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1 to 2</w:t>
            </w:r>
          </w:p>
        </w:tc>
      </w:tr>
      <w:tr w:rsidR="00761C7A" w:rsidRPr="00761C7A" w14:paraId="2A945A8E"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31EE416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S072</w:t>
            </w:r>
          </w:p>
        </w:tc>
        <w:tc>
          <w:tcPr>
            <w:tcW w:w="1177" w:type="dxa"/>
            <w:tcBorders>
              <w:top w:val="nil"/>
              <w:left w:val="single" w:sz="8" w:space="0" w:color="auto"/>
              <w:bottom w:val="single" w:sz="4" w:space="0" w:color="auto"/>
              <w:right w:val="single" w:sz="4" w:space="0" w:color="auto"/>
            </w:tcBorders>
            <w:shd w:val="clear" w:color="auto" w:fill="auto"/>
            <w:noWrap/>
            <w:vAlign w:val="center"/>
            <w:hideMark/>
          </w:tcPr>
          <w:p w14:paraId="1C5047A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90</w:t>
            </w:r>
          </w:p>
        </w:tc>
        <w:tc>
          <w:tcPr>
            <w:tcW w:w="1530" w:type="dxa"/>
            <w:tcBorders>
              <w:top w:val="nil"/>
              <w:left w:val="single" w:sz="8" w:space="0" w:color="auto"/>
              <w:bottom w:val="single" w:sz="4" w:space="0" w:color="auto"/>
              <w:right w:val="single" w:sz="4" w:space="0" w:color="auto"/>
            </w:tcBorders>
            <w:shd w:val="clear" w:color="auto" w:fill="auto"/>
            <w:noWrap/>
            <w:vAlign w:val="center"/>
            <w:hideMark/>
          </w:tcPr>
          <w:p w14:paraId="4EDA1B86"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506</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205ECA8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405</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6F8D927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No</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2539844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&lt;1</w:t>
            </w:r>
          </w:p>
        </w:tc>
      </w:tr>
      <w:tr w:rsidR="00761C7A" w:rsidRPr="00761C7A" w14:paraId="0998DB46"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1862CD5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S079</w:t>
            </w:r>
          </w:p>
        </w:tc>
        <w:tc>
          <w:tcPr>
            <w:tcW w:w="1177" w:type="dxa"/>
            <w:tcBorders>
              <w:top w:val="nil"/>
              <w:left w:val="single" w:sz="8" w:space="0" w:color="auto"/>
              <w:bottom w:val="single" w:sz="4" w:space="0" w:color="auto"/>
              <w:right w:val="single" w:sz="4" w:space="0" w:color="auto"/>
            </w:tcBorders>
            <w:shd w:val="clear" w:color="auto" w:fill="auto"/>
            <w:noWrap/>
            <w:vAlign w:val="center"/>
            <w:hideMark/>
          </w:tcPr>
          <w:p w14:paraId="216CF8B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65</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6C8F854F" w14:textId="77777777" w:rsidR="00761C7A" w:rsidRPr="004324EA" w:rsidRDefault="00761C7A" w:rsidP="004324EA">
            <w:pPr>
              <w:spacing w:after="0" w:line="240" w:lineRule="auto"/>
              <w:jc w:val="center"/>
              <w:rPr>
                <w:rFonts w:eastAsia="Times New Roman" w:cs="Calibri"/>
                <w:color w:val="000000"/>
                <w:sz w:val="24"/>
                <w:szCs w:val="24"/>
                <w:lang w:bidi="th-TH"/>
              </w:rPr>
            </w:pPr>
            <w:r w:rsidRPr="00761C7A">
              <w:rPr>
                <w:rFonts w:eastAsia="Times New Roman" w:cs="Calibri"/>
                <w:color w:val="000000"/>
                <w:sz w:val="24"/>
                <w:szCs w:val="24"/>
                <w:lang w:bidi="th-TH"/>
              </w:rPr>
              <w:t>78</w:t>
            </w:r>
          </w:p>
        </w:tc>
        <w:tc>
          <w:tcPr>
            <w:tcW w:w="1260" w:type="dxa"/>
            <w:tcBorders>
              <w:top w:val="nil"/>
              <w:left w:val="nil"/>
              <w:bottom w:val="single" w:sz="4" w:space="0" w:color="auto"/>
              <w:right w:val="single" w:sz="4" w:space="0" w:color="auto"/>
            </w:tcBorders>
            <w:shd w:val="clear" w:color="auto" w:fill="BFBFBF" w:themeFill="background1" w:themeFillShade="BF"/>
            <w:noWrap/>
            <w:vAlign w:val="center"/>
            <w:hideMark/>
          </w:tcPr>
          <w:p w14:paraId="58FA244E" w14:textId="77777777" w:rsidR="00761C7A" w:rsidRPr="004324EA" w:rsidRDefault="00761C7A" w:rsidP="004324EA">
            <w:pPr>
              <w:spacing w:after="0" w:line="240" w:lineRule="auto"/>
              <w:jc w:val="center"/>
              <w:rPr>
                <w:rFonts w:eastAsia="Times New Roman" w:cs="Calibri"/>
                <w:color w:val="000000"/>
                <w:sz w:val="24"/>
                <w:szCs w:val="24"/>
                <w:lang w:bidi="th-TH"/>
              </w:rPr>
            </w:pPr>
            <w:r w:rsidRPr="00761C7A">
              <w:rPr>
                <w:rFonts w:eastAsia="Times New Roman" w:cs="Calibri"/>
                <w:color w:val="000000"/>
                <w:sz w:val="24"/>
                <w:szCs w:val="24"/>
                <w:lang w:bidi="th-TH"/>
              </w:rPr>
              <w:t>63</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0F4FA0E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Yes</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7CDB715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1 to 2</w:t>
            </w:r>
          </w:p>
        </w:tc>
      </w:tr>
      <w:tr w:rsidR="00761C7A" w:rsidRPr="00761C7A" w14:paraId="6695C9EA"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4820C1D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S105</w:t>
            </w:r>
          </w:p>
        </w:tc>
        <w:tc>
          <w:tcPr>
            <w:tcW w:w="1177" w:type="dxa"/>
            <w:tcBorders>
              <w:top w:val="nil"/>
              <w:left w:val="nil"/>
              <w:bottom w:val="single" w:sz="4" w:space="0" w:color="auto"/>
              <w:right w:val="single" w:sz="4" w:space="0" w:color="auto"/>
            </w:tcBorders>
            <w:shd w:val="clear" w:color="auto" w:fill="BFBFBF" w:themeFill="background1" w:themeFillShade="BF"/>
            <w:noWrap/>
            <w:vAlign w:val="center"/>
            <w:hideMark/>
          </w:tcPr>
          <w:p w14:paraId="2BB9B59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48</w:t>
            </w:r>
          </w:p>
        </w:tc>
        <w:tc>
          <w:tcPr>
            <w:tcW w:w="1530" w:type="dxa"/>
            <w:tcBorders>
              <w:top w:val="nil"/>
              <w:left w:val="nil"/>
              <w:bottom w:val="single" w:sz="4" w:space="0" w:color="auto"/>
              <w:right w:val="single" w:sz="4" w:space="0" w:color="auto"/>
            </w:tcBorders>
            <w:shd w:val="clear" w:color="auto" w:fill="BFBFBF" w:themeFill="background1" w:themeFillShade="BF"/>
            <w:noWrap/>
            <w:vAlign w:val="center"/>
            <w:hideMark/>
          </w:tcPr>
          <w:p w14:paraId="0E784331" w14:textId="77777777" w:rsidR="00761C7A" w:rsidRPr="004324EA" w:rsidRDefault="00761C7A" w:rsidP="004324EA">
            <w:pPr>
              <w:spacing w:after="0" w:line="240" w:lineRule="auto"/>
              <w:jc w:val="center"/>
              <w:rPr>
                <w:rFonts w:eastAsia="Times New Roman" w:cs="Calibri"/>
                <w:color w:val="000000"/>
                <w:sz w:val="24"/>
                <w:szCs w:val="24"/>
                <w:lang w:bidi="th-TH"/>
              </w:rPr>
            </w:pPr>
            <w:r w:rsidRPr="00761C7A">
              <w:rPr>
                <w:rFonts w:eastAsia="Times New Roman" w:cs="Calibri"/>
                <w:color w:val="000000"/>
                <w:sz w:val="24"/>
                <w:szCs w:val="24"/>
                <w:lang w:bidi="th-TH"/>
              </w:rPr>
              <w:t>82</w:t>
            </w:r>
          </w:p>
        </w:tc>
        <w:tc>
          <w:tcPr>
            <w:tcW w:w="1260" w:type="dxa"/>
            <w:tcBorders>
              <w:top w:val="nil"/>
              <w:left w:val="nil"/>
              <w:bottom w:val="single" w:sz="4" w:space="0" w:color="auto"/>
              <w:right w:val="single" w:sz="4" w:space="0" w:color="auto"/>
            </w:tcBorders>
            <w:shd w:val="clear" w:color="auto" w:fill="BFBFBF" w:themeFill="background1" w:themeFillShade="BF"/>
            <w:noWrap/>
            <w:vAlign w:val="center"/>
            <w:hideMark/>
          </w:tcPr>
          <w:p w14:paraId="36B66067" w14:textId="77777777" w:rsidR="00761C7A" w:rsidRPr="004324EA" w:rsidRDefault="00761C7A" w:rsidP="004324EA">
            <w:pPr>
              <w:spacing w:after="0" w:line="240" w:lineRule="auto"/>
              <w:jc w:val="center"/>
              <w:rPr>
                <w:rFonts w:eastAsia="Times New Roman" w:cs="Calibri"/>
                <w:color w:val="000000"/>
                <w:sz w:val="24"/>
                <w:szCs w:val="24"/>
                <w:lang w:bidi="th-TH"/>
              </w:rPr>
            </w:pPr>
            <w:r w:rsidRPr="00761C7A">
              <w:rPr>
                <w:rFonts w:eastAsia="Times New Roman" w:cs="Calibri"/>
                <w:color w:val="000000"/>
                <w:sz w:val="24"/>
                <w:szCs w:val="24"/>
                <w:lang w:bidi="th-TH"/>
              </w:rPr>
              <w:t>77</w:t>
            </w:r>
          </w:p>
        </w:tc>
        <w:tc>
          <w:tcPr>
            <w:tcW w:w="1260" w:type="dxa"/>
            <w:tcBorders>
              <w:top w:val="nil"/>
              <w:left w:val="single" w:sz="8" w:space="0" w:color="auto"/>
              <w:bottom w:val="single" w:sz="4" w:space="0" w:color="auto"/>
              <w:right w:val="single" w:sz="4" w:space="0" w:color="auto"/>
            </w:tcBorders>
            <w:shd w:val="clear" w:color="auto" w:fill="auto"/>
            <w:noWrap/>
            <w:vAlign w:val="center"/>
            <w:hideMark/>
          </w:tcPr>
          <w:p w14:paraId="0D9D32B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Yes</w:t>
            </w:r>
          </w:p>
        </w:tc>
        <w:tc>
          <w:tcPr>
            <w:tcW w:w="1893" w:type="dxa"/>
            <w:tcBorders>
              <w:top w:val="nil"/>
              <w:left w:val="single" w:sz="8" w:space="0" w:color="auto"/>
              <w:bottom w:val="single" w:sz="4" w:space="0" w:color="auto"/>
              <w:right w:val="single" w:sz="4" w:space="0" w:color="auto"/>
            </w:tcBorders>
            <w:shd w:val="clear" w:color="auto" w:fill="auto"/>
            <w:noWrap/>
            <w:vAlign w:val="center"/>
            <w:hideMark/>
          </w:tcPr>
          <w:p w14:paraId="62AECA5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bidi="th-TH"/>
              </w:rPr>
              <w:t>&gt;2</w:t>
            </w:r>
          </w:p>
        </w:tc>
      </w:tr>
    </w:tbl>
    <w:p w14:paraId="1B701371" w14:textId="77777777" w:rsidR="00761C7A" w:rsidRPr="00761C7A" w:rsidRDefault="00761C7A" w:rsidP="00761C7A">
      <w:pPr>
        <w:autoSpaceDE w:val="0"/>
        <w:autoSpaceDN w:val="0"/>
        <w:adjustRightInd w:val="0"/>
        <w:spacing w:after="0" w:line="240" w:lineRule="auto"/>
        <w:rPr>
          <w:rFonts w:cs="Calibri"/>
          <w:sz w:val="24"/>
          <w:szCs w:val="24"/>
        </w:rPr>
      </w:pPr>
    </w:p>
    <w:p w14:paraId="35A68C13" w14:textId="5CCB9EB2"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In this example, species rejected as a result of applying minimum standards have been removed, whilst marginal values for some criteria remain indicated in </w:t>
      </w:r>
      <w:r w:rsidR="004324EA">
        <w:rPr>
          <w:rFonts w:cs="Calibri"/>
          <w:sz w:val="24"/>
          <w:szCs w:val="24"/>
        </w:rPr>
        <w:t>grey</w:t>
      </w:r>
      <w:r w:rsidRPr="00761C7A">
        <w:rPr>
          <w:rFonts w:cs="Calibri"/>
          <w:sz w:val="24"/>
          <w:szCs w:val="24"/>
        </w:rPr>
        <w:t>.</w:t>
      </w:r>
    </w:p>
    <w:p w14:paraId="51588D51" w14:textId="77777777" w:rsidR="00761C7A" w:rsidRPr="00761C7A" w:rsidRDefault="00761C7A" w:rsidP="00761C7A">
      <w:pPr>
        <w:autoSpaceDE w:val="0"/>
        <w:autoSpaceDN w:val="0"/>
        <w:adjustRightInd w:val="0"/>
        <w:spacing w:after="0" w:line="240" w:lineRule="auto"/>
        <w:rPr>
          <w:rFonts w:cs="Calibri"/>
          <w:sz w:val="24"/>
          <w:szCs w:val="24"/>
        </w:rPr>
      </w:pPr>
    </w:p>
    <w:p w14:paraId="4D324327"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lastRenderedPageBreak/>
        <w:t>Find the species with the highest mean height. Assign a value of 100% to that maximum mean height and convert the mean heights of all other species to percentages of the maximum value. In this example S072 has the highest mean height (506) so the heights of all other species are multiplied by 100/506. Carry out the same calculation for the other quantifiable criteria including nursery performance criteria as required (e.g. % germination, seedling survival, etc.).</w:t>
      </w:r>
    </w:p>
    <w:p w14:paraId="1C470A22" w14:textId="77777777" w:rsidR="00761C7A" w:rsidRPr="00761C7A" w:rsidRDefault="00761C7A" w:rsidP="00761C7A">
      <w:pPr>
        <w:spacing w:after="0" w:line="240" w:lineRule="auto"/>
        <w:rPr>
          <w:rFonts w:cs="Calibri"/>
          <w:sz w:val="24"/>
          <w:szCs w:val="24"/>
        </w:rPr>
      </w:pPr>
    </w:p>
    <w:p w14:paraId="6C5C8175"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Convert mean values into scores, all with potential values ranging from 0 to 100. Add extra weight to the criteria you feel are most important by multiplying them by a weighting factor (e.g. survival x2 in the example below). Sum the scores and, as before, convert them into a per cent of the maximum score (adjusted score). Then rank the species in order of declining overall score.</w:t>
      </w:r>
    </w:p>
    <w:p w14:paraId="33DF4DCE" w14:textId="77777777" w:rsidR="00761C7A" w:rsidRPr="00761C7A" w:rsidRDefault="00761C7A" w:rsidP="00761C7A">
      <w:pPr>
        <w:autoSpaceDE w:val="0"/>
        <w:autoSpaceDN w:val="0"/>
        <w:adjustRightInd w:val="0"/>
        <w:spacing w:after="0" w:line="240" w:lineRule="auto"/>
        <w:rPr>
          <w:rFonts w:cs="Calibri"/>
          <w:sz w:val="24"/>
          <w:szCs w:val="24"/>
        </w:rPr>
      </w:pPr>
    </w:p>
    <w:p w14:paraId="18B8ABAF" w14:textId="77777777" w:rsidR="00761C7A" w:rsidRPr="00761C7A" w:rsidRDefault="00761C7A" w:rsidP="00761C7A">
      <w:pPr>
        <w:spacing w:after="0" w:line="240" w:lineRule="auto"/>
        <w:rPr>
          <w:rFonts w:cs="Calibri"/>
          <w:sz w:val="24"/>
          <w:szCs w:val="24"/>
        </w:rPr>
      </w:pPr>
    </w:p>
    <w:p w14:paraId="7F9F15DD" w14:textId="77777777" w:rsidR="00761C7A" w:rsidRPr="00761C7A" w:rsidRDefault="00761C7A" w:rsidP="00761C7A">
      <w:pPr>
        <w:spacing w:after="0" w:line="240" w:lineRule="auto"/>
        <w:rPr>
          <w:rFonts w:cs="Calibri"/>
          <w:b/>
          <w:sz w:val="24"/>
          <w:szCs w:val="24"/>
        </w:rPr>
      </w:pPr>
      <w:r w:rsidRPr="00761C7A">
        <w:rPr>
          <w:rFonts w:cs="Calibri"/>
          <w:b/>
          <w:sz w:val="24"/>
          <w:szCs w:val="24"/>
        </w:rPr>
        <w:t>Example</w:t>
      </w:r>
    </w:p>
    <w:p w14:paraId="1516AF75" w14:textId="7CF6BA38" w:rsidR="00761C7A" w:rsidRPr="00761C7A" w:rsidRDefault="00761C7A" w:rsidP="00761C7A">
      <w:pPr>
        <w:spacing w:after="0" w:line="240" w:lineRule="auto"/>
        <w:rPr>
          <w:rFonts w:cs="Calibri"/>
          <w:sz w:val="24"/>
          <w:szCs w:val="24"/>
        </w:rPr>
      </w:pPr>
      <w:r w:rsidRPr="00761C7A">
        <w:rPr>
          <w:rFonts w:cs="Calibri"/>
          <w:noProof/>
          <w:sz w:val="24"/>
          <w:szCs w:val="24"/>
          <w:lang w:eastAsia="en-GB"/>
        </w:rPr>
        <mc:AlternateContent>
          <mc:Choice Requires="wps">
            <w:drawing>
              <wp:anchor distT="0" distB="0" distL="114300" distR="114300" simplePos="0" relativeHeight="251668480" behindDoc="0" locked="0" layoutInCell="1" allowOverlap="1" wp14:anchorId="193D5CF0" wp14:editId="33AFDE7A">
                <wp:simplePos x="0" y="0"/>
                <wp:positionH relativeFrom="column">
                  <wp:posOffset>3124835</wp:posOffset>
                </wp:positionH>
                <wp:positionV relativeFrom="paragraph">
                  <wp:posOffset>19685</wp:posOffset>
                </wp:positionV>
                <wp:extent cx="1292860" cy="454025"/>
                <wp:effectExtent l="10160" t="8890" r="11430" b="1333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2860" cy="454025"/>
                        </a:xfrm>
                        <a:prstGeom prst="rect">
                          <a:avLst/>
                        </a:prstGeom>
                        <a:solidFill>
                          <a:srgbClr val="FFFFFF"/>
                        </a:solidFill>
                        <a:ln w="9525">
                          <a:solidFill>
                            <a:srgbClr val="000000"/>
                          </a:solidFill>
                          <a:miter lim="800000"/>
                          <a:headEnd/>
                          <a:tailEnd/>
                        </a:ln>
                      </wps:spPr>
                      <wps:txbx>
                        <w:txbxContent>
                          <w:p w14:paraId="46D0F0B3" w14:textId="77777777" w:rsidR="00761C7A" w:rsidRDefault="00761C7A" w:rsidP="00761C7A">
                            <w:pPr>
                              <w:spacing w:after="0" w:line="240" w:lineRule="auto"/>
                            </w:pPr>
                            <w:r>
                              <w:t>TNT &lt;1yr = 100;</w:t>
                            </w:r>
                          </w:p>
                          <w:p w14:paraId="58AECE08" w14:textId="77777777" w:rsidR="00761C7A" w:rsidRDefault="00761C7A" w:rsidP="00761C7A">
                            <w:pPr>
                              <w:spacing w:after="0" w:line="240" w:lineRule="auto"/>
                            </w:pPr>
                            <w:r>
                              <w:t>1-2y = 75; &gt;2y = 50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93D5CF0" id="Text Box 13" o:spid="_x0000_s1028" type="#_x0000_t202" style="position:absolute;margin-left:246.05pt;margin-top:1.55pt;width:101.8pt;height:3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">
                <v:textbox>
                  <w:txbxContent>
                    <w:p w14:paraId="46D0F0B3" w14:textId="77777777" w:rsidR="00761C7A" w:rsidRDefault="00761C7A" w:rsidP="00761C7A">
                      <w:pPr>
                        <w:spacing w:after="0" w:line="240" w:lineRule="auto"/>
                      </w:pPr>
                      <w:r>
                        <w:t>TNT &lt;1yr = 100;</w:t>
                      </w:r>
                    </w:p>
                    <w:p w14:paraId="58AECE08" w14:textId="77777777" w:rsidR="00761C7A" w:rsidRDefault="00761C7A" w:rsidP="00761C7A">
                      <w:pPr>
                        <w:spacing w:after="0" w:line="240" w:lineRule="auto"/>
                      </w:pPr>
                      <w:r>
                        <w:t>1-2y = 75; &gt;2y = 50</w:t>
                      </w:r>
                    </w:p>
                  </w:txbxContent>
                </v:textbox>
              </v:shape>
            </w:pict>
          </mc:Fallback>
        </mc:AlternateContent>
      </w:r>
      <w:r w:rsidRPr="00761C7A">
        <w:rPr>
          <w:rFonts w:cs="Calibri"/>
          <w:noProof/>
          <w:sz w:val="24"/>
          <w:szCs w:val="24"/>
          <w:lang w:eastAsia="en-GB"/>
        </w:rPr>
        <mc:AlternateContent>
          <mc:Choice Requires="wps">
            <w:drawing>
              <wp:anchor distT="0" distB="0" distL="114300" distR="114300" simplePos="0" relativeHeight="251667456" behindDoc="0" locked="0" layoutInCell="1" allowOverlap="1" wp14:anchorId="62232220" wp14:editId="5F421AFA">
                <wp:simplePos x="0" y="0"/>
                <wp:positionH relativeFrom="column">
                  <wp:posOffset>1719580</wp:posOffset>
                </wp:positionH>
                <wp:positionV relativeFrom="paragraph">
                  <wp:posOffset>68580</wp:posOffset>
                </wp:positionV>
                <wp:extent cx="1277620" cy="671830"/>
                <wp:effectExtent l="5080" t="10160" r="12700" b="1333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7620" cy="671830"/>
                        </a:xfrm>
                        <a:prstGeom prst="rect">
                          <a:avLst/>
                        </a:prstGeom>
                        <a:solidFill>
                          <a:srgbClr val="FFFFFF"/>
                        </a:solidFill>
                        <a:ln w="9525">
                          <a:solidFill>
                            <a:srgbClr val="000000"/>
                          </a:solidFill>
                          <a:miter lim="800000"/>
                          <a:headEnd/>
                          <a:tailEnd/>
                        </a:ln>
                      </wps:spPr>
                      <wps:txbx>
                        <w:txbxContent>
                          <w:p w14:paraId="655BF6D3" w14:textId="77777777" w:rsidR="00761C7A" w:rsidRDefault="00761C7A" w:rsidP="00761C7A">
                            <w:r>
                              <w:t>100 = fleshy fruits present; 0 = not present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232220" id="Text Box 8" o:spid="_x0000_s1029" type="#_x0000_t202" style="position:absolute;margin-left:135.4pt;margin-top:5.4pt;width:100.6pt;height:52.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">
                <v:textbox>
                  <w:txbxContent>
                    <w:p w14:paraId="655BF6D3" w14:textId="77777777" w:rsidR="00761C7A" w:rsidRDefault="00761C7A" w:rsidP="00761C7A">
                      <w:r>
                        <w:t>100 = fleshy fruits present; 0 = not present</w:t>
                      </w:r>
                    </w:p>
                  </w:txbxContent>
                </v:textbox>
              </v:shape>
            </w:pict>
          </mc:Fallback>
        </mc:AlternateContent>
      </w:r>
    </w:p>
    <w:p w14:paraId="2255CBD6" w14:textId="77777777" w:rsidR="00761C7A" w:rsidRPr="00761C7A" w:rsidRDefault="00761C7A" w:rsidP="00761C7A">
      <w:pPr>
        <w:autoSpaceDE w:val="0"/>
        <w:autoSpaceDN w:val="0"/>
        <w:adjustRightInd w:val="0"/>
        <w:spacing w:after="0" w:line="240" w:lineRule="auto"/>
        <w:rPr>
          <w:rFonts w:cs="Calibri"/>
          <w:sz w:val="24"/>
          <w:szCs w:val="24"/>
        </w:rPr>
      </w:pPr>
    </w:p>
    <w:p w14:paraId="50798A49" w14:textId="0B1C41FB"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eastAsia="en-GB"/>
        </w:rPr>
        <mc:AlternateContent>
          <mc:Choice Requires="wps">
            <w:drawing>
              <wp:anchor distT="0" distB="0" distL="114300" distR="114300" simplePos="0" relativeHeight="251670528" behindDoc="0" locked="0" layoutInCell="1" allowOverlap="1" wp14:anchorId="78E115A4" wp14:editId="279B47BF">
                <wp:simplePos x="0" y="0"/>
                <wp:positionH relativeFrom="column">
                  <wp:posOffset>3800475</wp:posOffset>
                </wp:positionH>
                <wp:positionV relativeFrom="paragraph">
                  <wp:posOffset>101600</wp:posOffset>
                </wp:positionV>
                <wp:extent cx="55880" cy="763905"/>
                <wp:effectExtent l="9525" t="5715" r="58420" b="20955"/>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80" cy="763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4D4FC4" id="Straight Arrow Connector 7" o:spid="_x0000_s1026" type="#_x0000_t32" style="position:absolute;margin-left:299.25pt;margin-top:8pt;width:4.4pt;height:60.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">
                <v:stroke endarrow="block"/>
              </v:shape>
            </w:pict>
          </mc:Fallback>
        </mc:AlternateContent>
      </w:r>
      <w:r w:rsidRPr="00761C7A">
        <w:rPr>
          <w:rFonts w:cs="Calibri"/>
          <w:noProof/>
          <w:sz w:val="24"/>
          <w:szCs w:val="24"/>
          <w:lang w:val="en-US" w:bidi="th-TH"/>
        </w:rPr>
        <mc:AlternateContent>
          <mc:Choice Requires="wps">
            <w:drawing>
              <wp:anchor distT="0" distB="0" distL="114300" distR="114300" simplePos="0" relativeHeight="251677696" behindDoc="0" locked="0" layoutInCell="1" allowOverlap="1" wp14:anchorId="6E08239F" wp14:editId="5AE04CDC">
                <wp:simplePos x="0" y="0"/>
                <wp:positionH relativeFrom="column">
                  <wp:posOffset>4451350</wp:posOffset>
                </wp:positionH>
                <wp:positionV relativeFrom="paragraph">
                  <wp:posOffset>101600</wp:posOffset>
                </wp:positionV>
                <wp:extent cx="1292860" cy="454025"/>
                <wp:effectExtent l="12700" t="5715" r="8890" b="698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2860" cy="454025"/>
                        </a:xfrm>
                        <a:prstGeom prst="rect">
                          <a:avLst/>
                        </a:prstGeom>
                        <a:solidFill>
                          <a:srgbClr val="FFFFFF"/>
                        </a:solidFill>
                        <a:ln w="9525">
                          <a:solidFill>
                            <a:srgbClr val="000000"/>
                          </a:solidFill>
                          <a:miter lim="800000"/>
                          <a:headEnd/>
                          <a:tailEnd/>
                        </a:ln>
                      </wps:spPr>
                      <wps:txbx>
                        <w:txbxContent>
                          <w:p w14:paraId="1C4D5EE2" w14:textId="77777777" w:rsidR="00761C7A" w:rsidRDefault="00761C7A" w:rsidP="00761C7A">
                            <w:pPr>
                              <w:spacing w:after="0" w:line="240" w:lineRule="auto"/>
                            </w:pPr>
                            <w:r>
                              <w:t>Per cent of maximum score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E08239F" id="Text Box 6" o:spid="_x0000_s1030" type="#_x0000_t202" style="position:absolute;margin-left:350.5pt;margin-top:8pt;width:101.8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">
                <v:textbox>
                  <w:txbxContent>
                    <w:p w14:paraId="1C4D5EE2" w14:textId="77777777" w:rsidR="00761C7A" w:rsidRDefault="00761C7A" w:rsidP="00761C7A">
                      <w:pPr>
                        <w:spacing w:after="0" w:line="240" w:lineRule="auto"/>
                      </w:pPr>
                      <w:r>
                        <w:t>Per cent of maximum score</w:t>
                      </w:r>
                    </w:p>
                  </w:txbxContent>
                </v:textbox>
              </v:shape>
            </w:pict>
          </mc:Fallback>
        </mc:AlternateContent>
      </w:r>
      <w:r w:rsidRPr="00761C7A">
        <w:rPr>
          <w:rFonts w:cs="Calibri"/>
          <w:noProof/>
          <w:sz w:val="24"/>
          <w:szCs w:val="24"/>
          <w:lang w:val="en-US" w:eastAsia="zh-TW"/>
        </w:rPr>
        <mc:AlternateContent>
          <mc:Choice Requires="wps">
            <w:drawing>
              <wp:anchor distT="0" distB="0" distL="114300" distR="114300" simplePos="0" relativeHeight="251669504" behindDoc="0" locked="0" layoutInCell="1" allowOverlap="1" wp14:anchorId="494B6C18" wp14:editId="6BFF6AE6">
                <wp:simplePos x="0" y="0"/>
                <wp:positionH relativeFrom="column">
                  <wp:posOffset>250825</wp:posOffset>
                </wp:positionH>
                <wp:positionV relativeFrom="paragraph">
                  <wp:posOffset>101600</wp:posOffset>
                </wp:positionV>
                <wp:extent cx="1036320" cy="462915"/>
                <wp:effectExtent l="12700" t="5715" r="8255" b="762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462915"/>
                        </a:xfrm>
                        <a:prstGeom prst="rect">
                          <a:avLst/>
                        </a:prstGeom>
                        <a:solidFill>
                          <a:srgbClr val="FFFFFF"/>
                        </a:solidFill>
                        <a:ln w="9525">
                          <a:solidFill>
                            <a:srgbClr val="000000"/>
                          </a:solidFill>
                          <a:miter lim="800000"/>
                          <a:headEnd/>
                          <a:tailEnd/>
                        </a:ln>
                      </wps:spPr>
                      <wps:txbx>
                        <w:txbxContent>
                          <w:p w14:paraId="5DA45B57" w14:textId="77777777" w:rsidR="00761C7A" w:rsidRDefault="00761C7A" w:rsidP="00761C7A">
                            <w:r>
                              <w:t>Mean % Survival x2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94B6C18" id="Text Box 5" o:spid="_x0000_s1031" type="#_x0000_t202" style="position:absolute;margin-left:19.75pt;margin-top:8pt;width:81.6pt;height:36.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">
                <v:textbox>
                  <w:txbxContent>
                    <w:p w14:paraId="5DA45B57" w14:textId="77777777" w:rsidR="00761C7A" w:rsidRDefault="00761C7A" w:rsidP="00761C7A">
                      <w:r>
                        <w:t>Mean % Survival x2</w:t>
                      </w:r>
                    </w:p>
                  </w:txbxContent>
                </v:textbox>
              </v:shape>
            </w:pict>
          </mc:Fallback>
        </mc:AlternateContent>
      </w:r>
    </w:p>
    <w:p w14:paraId="61BAFF8A" w14:textId="77777777" w:rsidR="00761C7A" w:rsidRPr="00761C7A" w:rsidRDefault="00761C7A" w:rsidP="00761C7A">
      <w:pPr>
        <w:autoSpaceDE w:val="0"/>
        <w:autoSpaceDN w:val="0"/>
        <w:adjustRightInd w:val="0"/>
        <w:spacing w:after="0" w:line="240" w:lineRule="auto"/>
        <w:rPr>
          <w:rFonts w:cs="Calibri"/>
          <w:sz w:val="24"/>
          <w:szCs w:val="24"/>
        </w:rPr>
      </w:pPr>
    </w:p>
    <w:p w14:paraId="5DEA35FC" w14:textId="1F98E003"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eastAsia="en-GB"/>
        </w:rPr>
        <mc:AlternateContent>
          <mc:Choice Requires="wps">
            <w:drawing>
              <wp:anchor distT="0" distB="0" distL="114300" distR="114300" simplePos="0" relativeHeight="251671552" behindDoc="0" locked="0" layoutInCell="1" allowOverlap="1" wp14:anchorId="6D7EACC2" wp14:editId="1C486008">
                <wp:simplePos x="0" y="0"/>
                <wp:positionH relativeFrom="column">
                  <wp:posOffset>2345690</wp:posOffset>
                </wp:positionH>
                <wp:positionV relativeFrom="paragraph">
                  <wp:posOffset>-3810</wp:posOffset>
                </wp:positionV>
                <wp:extent cx="779145" cy="497205"/>
                <wp:effectExtent l="12065" t="5715" r="46990" b="59055"/>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9145" cy="497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EA3108" id="Straight Arrow Connector 4" o:spid="_x0000_s1026" type="#_x0000_t32" style="position:absolute;margin-left:184.7pt;margin-top:-.3pt;width:61.35pt;height:39.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">
                <v:stroke endarrow="block"/>
              </v:shape>
            </w:pict>
          </mc:Fallback>
        </mc:AlternateContent>
      </w:r>
    </w:p>
    <w:p w14:paraId="7D25F11D" w14:textId="79025FD1" w:rsidR="00761C7A" w:rsidRPr="00761C7A" w:rsidRDefault="00761C7A" w:rsidP="00761C7A">
      <w:pPr>
        <w:autoSpaceDE w:val="0"/>
        <w:autoSpaceDN w:val="0"/>
        <w:adjustRightInd w:val="0"/>
        <w:spacing w:after="0" w:line="240" w:lineRule="auto"/>
        <w:rPr>
          <w:rFonts w:cs="Calibri"/>
          <w:sz w:val="24"/>
          <w:szCs w:val="24"/>
        </w:rPr>
      </w:pPr>
      <w:r w:rsidRPr="00761C7A">
        <w:rPr>
          <w:rFonts w:cs="Calibri"/>
          <w:noProof/>
          <w:sz w:val="24"/>
          <w:szCs w:val="24"/>
          <w:lang w:val="en-US" w:bidi="th-TH"/>
        </w:rPr>
        <mc:AlternateContent>
          <mc:Choice Requires="wps">
            <w:drawing>
              <wp:anchor distT="0" distB="0" distL="114300" distR="114300" simplePos="0" relativeHeight="251678720" behindDoc="0" locked="0" layoutInCell="1" allowOverlap="1" wp14:anchorId="2FB678BA" wp14:editId="619DACFD">
                <wp:simplePos x="0" y="0"/>
                <wp:positionH relativeFrom="column">
                  <wp:posOffset>5112385</wp:posOffset>
                </wp:positionH>
                <wp:positionV relativeFrom="paragraph">
                  <wp:posOffset>6350</wp:posOffset>
                </wp:positionV>
                <wp:extent cx="168275" cy="363220"/>
                <wp:effectExtent l="6985" t="11430" r="53340" b="34925"/>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275" cy="3632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090877" id="Straight Arrow Connector 3" o:spid="_x0000_s1026" type="#_x0000_t32" style="position:absolute;margin-left:402.55pt;margin-top:.5pt;width:13.25pt;height:28.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">
                <v:stroke endarrow="block"/>
              </v:shape>
            </w:pict>
          </mc:Fallback>
        </mc:AlternateContent>
      </w:r>
      <w:r w:rsidRPr="00761C7A">
        <w:rPr>
          <w:rFonts w:cs="Calibri"/>
          <w:noProof/>
          <w:sz w:val="24"/>
          <w:szCs w:val="24"/>
          <w:lang w:eastAsia="en-GB"/>
        </w:rPr>
        <mc:AlternateContent>
          <mc:Choice Requires="wps">
            <w:drawing>
              <wp:anchor distT="0" distB="0" distL="114300" distR="114300" simplePos="0" relativeHeight="251672576" behindDoc="0" locked="0" layoutInCell="1" allowOverlap="1" wp14:anchorId="064240EE" wp14:editId="19B90802">
                <wp:simplePos x="0" y="0"/>
                <wp:positionH relativeFrom="column">
                  <wp:posOffset>737235</wp:posOffset>
                </wp:positionH>
                <wp:positionV relativeFrom="paragraph">
                  <wp:posOffset>102870</wp:posOffset>
                </wp:positionV>
                <wp:extent cx="120650" cy="204470"/>
                <wp:effectExtent l="13335" t="12700" r="56515" b="40005"/>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 cy="2044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8E264" id="Straight Arrow Connector 2" o:spid="_x0000_s1026" type="#_x0000_t32" style="position:absolute;margin-left:58.05pt;margin-top:8.1pt;width:9.5pt;height:16.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">
                <v:stroke endarrow="block"/>
              </v:shape>
            </w:pict>
          </mc:Fallback>
        </mc:AlternateContent>
      </w:r>
    </w:p>
    <w:p w14:paraId="339FED4E" w14:textId="77777777" w:rsidR="00761C7A" w:rsidRPr="00761C7A" w:rsidRDefault="00761C7A" w:rsidP="00761C7A">
      <w:pPr>
        <w:autoSpaceDE w:val="0"/>
        <w:autoSpaceDN w:val="0"/>
        <w:adjustRightInd w:val="0"/>
        <w:spacing w:after="0" w:line="240" w:lineRule="auto"/>
        <w:rPr>
          <w:rFonts w:cs="Calibri"/>
          <w:sz w:val="24"/>
          <w:szCs w:val="24"/>
        </w:rPr>
      </w:pPr>
    </w:p>
    <w:tbl>
      <w:tblPr>
        <w:tblW w:w="8795" w:type="dxa"/>
        <w:jc w:val="center"/>
        <w:tblLook w:val="04A0" w:firstRow="1" w:lastRow="0" w:firstColumn="1" w:lastColumn="0" w:noHBand="0" w:noVBand="1"/>
      </w:tblPr>
      <w:tblGrid>
        <w:gridCol w:w="960"/>
        <w:gridCol w:w="1100"/>
        <w:gridCol w:w="1100"/>
        <w:gridCol w:w="1100"/>
        <w:gridCol w:w="1100"/>
        <w:gridCol w:w="1440"/>
        <w:gridCol w:w="960"/>
        <w:gridCol w:w="1109"/>
      </w:tblGrid>
      <w:tr w:rsidR="004324EA" w:rsidRPr="00761C7A" w14:paraId="3B3065FA" w14:textId="77777777" w:rsidTr="004324EA">
        <w:trPr>
          <w:trHeight w:val="900"/>
          <w:jc w:val="center"/>
        </w:trPr>
        <w:tc>
          <w:tcPr>
            <w:tcW w:w="960" w:type="dxa"/>
            <w:tcBorders>
              <w:top w:val="single" w:sz="8" w:space="0" w:color="auto"/>
              <w:left w:val="single" w:sz="8" w:space="0" w:color="auto"/>
              <w:bottom w:val="single" w:sz="4" w:space="0" w:color="auto"/>
              <w:right w:val="single" w:sz="4" w:space="0" w:color="auto"/>
            </w:tcBorders>
            <w:shd w:val="clear" w:color="auto" w:fill="F2F2F2" w:themeFill="background1" w:themeFillShade="F2"/>
            <w:vAlign w:val="center"/>
            <w:hideMark/>
          </w:tcPr>
          <w:p w14:paraId="195FA846"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Species</w:t>
            </w:r>
          </w:p>
        </w:tc>
        <w:tc>
          <w:tcPr>
            <w:tcW w:w="110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05C73E3B"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Survival Score</w:t>
            </w:r>
          </w:p>
        </w:tc>
        <w:tc>
          <w:tcPr>
            <w:tcW w:w="110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47AB04C5"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Height Score</w:t>
            </w:r>
          </w:p>
        </w:tc>
        <w:tc>
          <w:tcPr>
            <w:tcW w:w="110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06E2E145"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Crown Width Score</w:t>
            </w:r>
          </w:p>
        </w:tc>
        <w:tc>
          <w:tcPr>
            <w:tcW w:w="110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48E8D687"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Fleshy Fruits Score</w:t>
            </w:r>
          </w:p>
        </w:tc>
        <w:tc>
          <w:tcPr>
            <w:tcW w:w="144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277AD74E"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Ease of Propagation Score</w:t>
            </w:r>
          </w:p>
        </w:tc>
        <w:tc>
          <w:tcPr>
            <w:tcW w:w="960"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2EA29225"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Total Scores</w:t>
            </w:r>
          </w:p>
        </w:tc>
        <w:tc>
          <w:tcPr>
            <w:tcW w:w="1035" w:type="dxa"/>
            <w:tcBorders>
              <w:top w:val="single" w:sz="8" w:space="0" w:color="auto"/>
              <w:left w:val="nil"/>
              <w:bottom w:val="single" w:sz="4" w:space="0" w:color="auto"/>
              <w:right w:val="single" w:sz="4" w:space="0" w:color="auto"/>
            </w:tcBorders>
            <w:shd w:val="clear" w:color="auto" w:fill="F2F2F2" w:themeFill="background1" w:themeFillShade="F2"/>
            <w:vAlign w:val="center"/>
            <w:hideMark/>
          </w:tcPr>
          <w:p w14:paraId="2DCD61DF"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Adjusted Score</w:t>
            </w:r>
          </w:p>
        </w:tc>
      </w:tr>
      <w:tr w:rsidR="004324EA" w:rsidRPr="00761C7A" w14:paraId="4EF8ABC0" w14:textId="77777777" w:rsidTr="004324EA">
        <w:trPr>
          <w:trHeight w:val="600"/>
          <w:jc w:val="center"/>
        </w:trPr>
        <w:tc>
          <w:tcPr>
            <w:tcW w:w="960" w:type="dxa"/>
            <w:tcBorders>
              <w:top w:val="nil"/>
              <w:left w:val="single" w:sz="8" w:space="0" w:color="auto"/>
              <w:bottom w:val="single" w:sz="4" w:space="0" w:color="auto"/>
              <w:right w:val="single" w:sz="4" w:space="0" w:color="auto"/>
            </w:tcBorders>
            <w:shd w:val="clear" w:color="auto" w:fill="F2F2F2" w:themeFill="background1" w:themeFillShade="F2"/>
            <w:vAlign w:val="center"/>
            <w:hideMark/>
          </w:tcPr>
          <w:p w14:paraId="4AC509FA"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Max Score</w:t>
            </w:r>
          </w:p>
        </w:tc>
        <w:tc>
          <w:tcPr>
            <w:tcW w:w="1100" w:type="dxa"/>
            <w:tcBorders>
              <w:top w:val="nil"/>
              <w:left w:val="nil"/>
              <w:bottom w:val="single" w:sz="4" w:space="0" w:color="auto"/>
              <w:right w:val="single" w:sz="4" w:space="0" w:color="auto"/>
            </w:tcBorders>
            <w:shd w:val="clear" w:color="auto" w:fill="F2F2F2" w:themeFill="background1" w:themeFillShade="F2"/>
            <w:vAlign w:val="center"/>
            <w:hideMark/>
          </w:tcPr>
          <w:p w14:paraId="041C93B7"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200</w:t>
            </w:r>
          </w:p>
        </w:tc>
        <w:tc>
          <w:tcPr>
            <w:tcW w:w="1100" w:type="dxa"/>
            <w:tcBorders>
              <w:top w:val="nil"/>
              <w:left w:val="nil"/>
              <w:bottom w:val="single" w:sz="4" w:space="0" w:color="auto"/>
              <w:right w:val="single" w:sz="4" w:space="0" w:color="auto"/>
            </w:tcBorders>
            <w:shd w:val="clear" w:color="auto" w:fill="F2F2F2" w:themeFill="background1" w:themeFillShade="F2"/>
            <w:vAlign w:val="center"/>
            <w:hideMark/>
          </w:tcPr>
          <w:p w14:paraId="575B896E"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100</w:t>
            </w:r>
          </w:p>
        </w:tc>
        <w:tc>
          <w:tcPr>
            <w:tcW w:w="1100" w:type="dxa"/>
            <w:tcBorders>
              <w:top w:val="nil"/>
              <w:left w:val="nil"/>
              <w:bottom w:val="single" w:sz="4" w:space="0" w:color="auto"/>
              <w:right w:val="single" w:sz="4" w:space="0" w:color="auto"/>
            </w:tcBorders>
            <w:shd w:val="clear" w:color="auto" w:fill="F2F2F2" w:themeFill="background1" w:themeFillShade="F2"/>
            <w:vAlign w:val="center"/>
            <w:hideMark/>
          </w:tcPr>
          <w:p w14:paraId="6DB41268"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100</w:t>
            </w:r>
          </w:p>
        </w:tc>
        <w:tc>
          <w:tcPr>
            <w:tcW w:w="1100" w:type="dxa"/>
            <w:tcBorders>
              <w:top w:val="nil"/>
              <w:left w:val="nil"/>
              <w:bottom w:val="single" w:sz="4" w:space="0" w:color="auto"/>
              <w:right w:val="single" w:sz="4" w:space="0" w:color="auto"/>
            </w:tcBorders>
            <w:shd w:val="clear" w:color="auto" w:fill="F2F2F2" w:themeFill="background1" w:themeFillShade="F2"/>
            <w:vAlign w:val="center"/>
            <w:hideMark/>
          </w:tcPr>
          <w:p w14:paraId="30330AA1"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100</w:t>
            </w:r>
          </w:p>
        </w:tc>
        <w:tc>
          <w:tcPr>
            <w:tcW w:w="1440" w:type="dxa"/>
            <w:tcBorders>
              <w:top w:val="nil"/>
              <w:left w:val="nil"/>
              <w:bottom w:val="single" w:sz="4" w:space="0" w:color="auto"/>
              <w:right w:val="single" w:sz="4" w:space="0" w:color="auto"/>
            </w:tcBorders>
            <w:shd w:val="clear" w:color="auto" w:fill="F2F2F2" w:themeFill="background1" w:themeFillShade="F2"/>
            <w:vAlign w:val="center"/>
            <w:hideMark/>
          </w:tcPr>
          <w:p w14:paraId="312B9D3A"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100</w:t>
            </w:r>
          </w:p>
        </w:tc>
        <w:tc>
          <w:tcPr>
            <w:tcW w:w="960" w:type="dxa"/>
            <w:tcBorders>
              <w:top w:val="nil"/>
              <w:left w:val="nil"/>
              <w:bottom w:val="single" w:sz="4" w:space="0" w:color="auto"/>
              <w:right w:val="single" w:sz="4" w:space="0" w:color="auto"/>
            </w:tcBorders>
            <w:shd w:val="clear" w:color="auto" w:fill="F2F2F2" w:themeFill="background1" w:themeFillShade="F2"/>
            <w:vAlign w:val="center"/>
            <w:hideMark/>
          </w:tcPr>
          <w:p w14:paraId="713B92A2"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600</w:t>
            </w:r>
          </w:p>
        </w:tc>
        <w:tc>
          <w:tcPr>
            <w:tcW w:w="1035" w:type="dxa"/>
            <w:tcBorders>
              <w:top w:val="nil"/>
              <w:left w:val="nil"/>
              <w:bottom w:val="single" w:sz="4" w:space="0" w:color="auto"/>
              <w:right w:val="single" w:sz="4" w:space="0" w:color="auto"/>
            </w:tcBorders>
            <w:shd w:val="clear" w:color="auto" w:fill="F2F2F2" w:themeFill="background1" w:themeFillShade="F2"/>
            <w:vAlign w:val="center"/>
            <w:hideMark/>
          </w:tcPr>
          <w:p w14:paraId="15754585" w14:textId="77777777" w:rsidR="00761C7A" w:rsidRPr="00761C7A" w:rsidRDefault="00761C7A" w:rsidP="004324EA">
            <w:pPr>
              <w:spacing w:after="0" w:line="240" w:lineRule="auto"/>
              <w:jc w:val="center"/>
              <w:rPr>
                <w:rFonts w:eastAsia="Times New Roman" w:cs="Calibri"/>
                <w:b/>
                <w:bCs/>
                <w:color w:val="000000"/>
                <w:sz w:val="24"/>
                <w:szCs w:val="24"/>
                <w:lang w:val="en-US" w:bidi="th-TH"/>
              </w:rPr>
            </w:pPr>
            <w:r w:rsidRPr="00761C7A">
              <w:rPr>
                <w:rFonts w:eastAsia="Times New Roman" w:cs="Calibri"/>
                <w:b/>
                <w:bCs/>
                <w:color w:val="000000"/>
                <w:sz w:val="24"/>
                <w:szCs w:val="24"/>
                <w:lang w:val="en-US" w:bidi="th-TH"/>
              </w:rPr>
              <w:t>100</w:t>
            </w:r>
          </w:p>
        </w:tc>
      </w:tr>
      <w:tr w:rsidR="00761C7A" w:rsidRPr="00761C7A" w14:paraId="56312364"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34E1B39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S001</w:t>
            </w:r>
          </w:p>
        </w:tc>
        <w:tc>
          <w:tcPr>
            <w:tcW w:w="1100" w:type="dxa"/>
            <w:tcBorders>
              <w:top w:val="nil"/>
              <w:left w:val="nil"/>
              <w:bottom w:val="single" w:sz="4" w:space="0" w:color="auto"/>
              <w:right w:val="single" w:sz="4" w:space="0" w:color="auto"/>
            </w:tcBorders>
            <w:shd w:val="clear" w:color="auto" w:fill="auto"/>
            <w:noWrap/>
            <w:vAlign w:val="center"/>
            <w:hideMark/>
          </w:tcPr>
          <w:p w14:paraId="51B2EB8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178</w:t>
            </w:r>
          </w:p>
        </w:tc>
        <w:tc>
          <w:tcPr>
            <w:tcW w:w="1100" w:type="dxa"/>
            <w:tcBorders>
              <w:top w:val="nil"/>
              <w:left w:val="nil"/>
              <w:bottom w:val="single" w:sz="4" w:space="0" w:color="auto"/>
              <w:right w:val="single" w:sz="4" w:space="0" w:color="auto"/>
            </w:tcBorders>
            <w:shd w:val="clear" w:color="auto" w:fill="auto"/>
            <w:noWrap/>
            <w:vAlign w:val="center"/>
            <w:hideMark/>
          </w:tcPr>
          <w:p w14:paraId="5802DE8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88.9</w:t>
            </w:r>
          </w:p>
        </w:tc>
        <w:tc>
          <w:tcPr>
            <w:tcW w:w="1100" w:type="dxa"/>
            <w:tcBorders>
              <w:top w:val="nil"/>
              <w:left w:val="nil"/>
              <w:bottom w:val="single" w:sz="4" w:space="0" w:color="auto"/>
              <w:right w:val="single" w:sz="4" w:space="0" w:color="auto"/>
            </w:tcBorders>
            <w:shd w:val="clear" w:color="auto" w:fill="auto"/>
            <w:noWrap/>
            <w:vAlign w:val="center"/>
            <w:hideMark/>
          </w:tcPr>
          <w:p w14:paraId="011EDEB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100.0</w:t>
            </w:r>
          </w:p>
        </w:tc>
        <w:tc>
          <w:tcPr>
            <w:tcW w:w="1100" w:type="dxa"/>
            <w:tcBorders>
              <w:top w:val="nil"/>
              <w:left w:val="nil"/>
              <w:bottom w:val="single" w:sz="4" w:space="0" w:color="auto"/>
              <w:right w:val="single" w:sz="4" w:space="0" w:color="auto"/>
            </w:tcBorders>
            <w:shd w:val="clear" w:color="auto" w:fill="auto"/>
            <w:noWrap/>
            <w:vAlign w:val="center"/>
            <w:hideMark/>
          </w:tcPr>
          <w:p w14:paraId="1853FDB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1440" w:type="dxa"/>
            <w:tcBorders>
              <w:top w:val="nil"/>
              <w:left w:val="nil"/>
              <w:bottom w:val="single" w:sz="4" w:space="0" w:color="auto"/>
              <w:right w:val="single" w:sz="4" w:space="0" w:color="auto"/>
            </w:tcBorders>
            <w:shd w:val="clear" w:color="auto" w:fill="auto"/>
            <w:noWrap/>
            <w:vAlign w:val="center"/>
            <w:hideMark/>
          </w:tcPr>
          <w:p w14:paraId="6939DF8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960" w:type="dxa"/>
            <w:tcBorders>
              <w:top w:val="nil"/>
              <w:left w:val="nil"/>
              <w:bottom w:val="single" w:sz="4" w:space="0" w:color="auto"/>
              <w:right w:val="single" w:sz="4" w:space="0" w:color="auto"/>
            </w:tcBorders>
            <w:shd w:val="clear" w:color="auto" w:fill="auto"/>
            <w:noWrap/>
            <w:vAlign w:val="center"/>
            <w:hideMark/>
          </w:tcPr>
          <w:p w14:paraId="6C4209C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566.9</w:t>
            </w:r>
          </w:p>
        </w:tc>
        <w:tc>
          <w:tcPr>
            <w:tcW w:w="1035" w:type="dxa"/>
            <w:tcBorders>
              <w:top w:val="nil"/>
              <w:left w:val="nil"/>
              <w:bottom w:val="single" w:sz="4" w:space="0" w:color="auto"/>
              <w:right w:val="single" w:sz="4" w:space="0" w:color="auto"/>
            </w:tcBorders>
            <w:shd w:val="clear" w:color="auto" w:fill="auto"/>
            <w:noWrap/>
            <w:vAlign w:val="center"/>
            <w:hideMark/>
          </w:tcPr>
          <w:p w14:paraId="3C7E5935"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100.0</w:t>
            </w:r>
          </w:p>
        </w:tc>
      </w:tr>
      <w:tr w:rsidR="00761C7A" w:rsidRPr="00761C7A" w14:paraId="63F86550"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362784B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S015</w:t>
            </w:r>
          </w:p>
        </w:tc>
        <w:tc>
          <w:tcPr>
            <w:tcW w:w="1100" w:type="dxa"/>
            <w:tcBorders>
              <w:top w:val="nil"/>
              <w:left w:val="nil"/>
              <w:bottom w:val="single" w:sz="4" w:space="0" w:color="auto"/>
              <w:right w:val="single" w:sz="4" w:space="0" w:color="auto"/>
            </w:tcBorders>
            <w:shd w:val="clear" w:color="auto" w:fill="BFBFBF" w:themeFill="background1" w:themeFillShade="BF"/>
            <w:noWrap/>
            <w:vAlign w:val="center"/>
            <w:hideMark/>
          </w:tcPr>
          <w:p w14:paraId="251AAAE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90</w:t>
            </w:r>
          </w:p>
        </w:tc>
        <w:tc>
          <w:tcPr>
            <w:tcW w:w="1100" w:type="dxa"/>
            <w:tcBorders>
              <w:top w:val="nil"/>
              <w:left w:val="nil"/>
              <w:bottom w:val="single" w:sz="4" w:space="0" w:color="auto"/>
              <w:right w:val="single" w:sz="4" w:space="0" w:color="auto"/>
            </w:tcBorders>
            <w:shd w:val="clear" w:color="auto" w:fill="auto"/>
            <w:noWrap/>
            <w:vAlign w:val="center"/>
            <w:hideMark/>
          </w:tcPr>
          <w:p w14:paraId="0B1B64F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39.1</w:t>
            </w:r>
          </w:p>
        </w:tc>
        <w:tc>
          <w:tcPr>
            <w:tcW w:w="1100" w:type="dxa"/>
            <w:tcBorders>
              <w:top w:val="nil"/>
              <w:left w:val="nil"/>
              <w:bottom w:val="single" w:sz="4" w:space="0" w:color="auto"/>
              <w:right w:val="single" w:sz="4" w:space="0" w:color="auto"/>
            </w:tcBorders>
            <w:shd w:val="clear" w:color="auto" w:fill="auto"/>
            <w:noWrap/>
            <w:vAlign w:val="center"/>
            <w:hideMark/>
          </w:tcPr>
          <w:p w14:paraId="34FE2E8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60.7</w:t>
            </w:r>
          </w:p>
        </w:tc>
        <w:tc>
          <w:tcPr>
            <w:tcW w:w="1100" w:type="dxa"/>
            <w:tcBorders>
              <w:top w:val="nil"/>
              <w:left w:val="nil"/>
              <w:bottom w:val="single" w:sz="4" w:space="0" w:color="auto"/>
              <w:right w:val="single" w:sz="4" w:space="0" w:color="auto"/>
            </w:tcBorders>
            <w:shd w:val="clear" w:color="auto" w:fill="auto"/>
            <w:noWrap/>
            <w:vAlign w:val="center"/>
            <w:hideMark/>
          </w:tcPr>
          <w:p w14:paraId="164BCB1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1440" w:type="dxa"/>
            <w:tcBorders>
              <w:top w:val="nil"/>
              <w:left w:val="nil"/>
              <w:bottom w:val="single" w:sz="4" w:space="0" w:color="auto"/>
              <w:right w:val="single" w:sz="4" w:space="0" w:color="auto"/>
            </w:tcBorders>
            <w:shd w:val="clear" w:color="auto" w:fill="auto"/>
            <w:noWrap/>
            <w:vAlign w:val="center"/>
            <w:hideMark/>
          </w:tcPr>
          <w:p w14:paraId="74BBB162"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960" w:type="dxa"/>
            <w:tcBorders>
              <w:top w:val="nil"/>
              <w:left w:val="nil"/>
              <w:bottom w:val="single" w:sz="4" w:space="0" w:color="auto"/>
              <w:right w:val="single" w:sz="4" w:space="0" w:color="auto"/>
            </w:tcBorders>
            <w:shd w:val="clear" w:color="auto" w:fill="auto"/>
            <w:noWrap/>
            <w:vAlign w:val="center"/>
            <w:hideMark/>
          </w:tcPr>
          <w:p w14:paraId="5F90EFF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389.8</w:t>
            </w:r>
          </w:p>
        </w:tc>
        <w:tc>
          <w:tcPr>
            <w:tcW w:w="1035" w:type="dxa"/>
            <w:tcBorders>
              <w:top w:val="nil"/>
              <w:left w:val="nil"/>
              <w:bottom w:val="single" w:sz="4" w:space="0" w:color="auto"/>
              <w:right w:val="single" w:sz="4" w:space="0" w:color="auto"/>
            </w:tcBorders>
            <w:shd w:val="clear" w:color="auto" w:fill="auto"/>
            <w:noWrap/>
            <w:vAlign w:val="center"/>
            <w:hideMark/>
          </w:tcPr>
          <w:p w14:paraId="5653B29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70.0</w:t>
            </w:r>
          </w:p>
        </w:tc>
      </w:tr>
      <w:tr w:rsidR="00761C7A" w:rsidRPr="00761C7A" w14:paraId="55A495BE"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4B5388F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S067</w:t>
            </w:r>
          </w:p>
        </w:tc>
        <w:tc>
          <w:tcPr>
            <w:tcW w:w="1100" w:type="dxa"/>
            <w:tcBorders>
              <w:top w:val="nil"/>
              <w:left w:val="nil"/>
              <w:bottom w:val="single" w:sz="4" w:space="0" w:color="auto"/>
              <w:right w:val="single" w:sz="4" w:space="0" w:color="auto"/>
            </w:tcBorders>
            <w:shd w:val="clear" w:color="auto" w:fill="auto"/>
            <w:noWrap/>
            <w:vAlign w:val="center"/>
            <w:hideMark/>
          </w:tcPr>
          <w:p w14:paraId="5EB9B8C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156</w:t>
            </w:r>
          </w:p>
        </w:tc>
        <w:tc>
          <w:tcPr>
            <w:tcW w:w="1100" w:type="dxa"/>
            <w:tcBorders>
              <w:top w:val="nil"/>
              <w:left w:val="nil"/>
              <w:bottom w:val="single" w:sz="4" w:space="0" w:color="auto"/>
              <w:right w:val="single" w:sz="4" w:space="0" w:color="auto"/>
            </w:tcBorders>
            <w:shd w:val="clear" w:color="auto" w:fill="auto"/>
            <w:noWrap/>
            <w:vAlign w:val="center"/>
            <w:hideMark/>
          </w:tcPr>
          <w:p w14:paraId="15F296B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46.2</w:t>
            </w:r>
          </w:p>
        </w:tc>
        <w:tc>
          <w:tcPr>
            <w:tcW w:w="1100" w:type="dxa"/>
            <w:tcBorders>
              <w:top w:val="nil"/>
              <w:left w:val="nil"/>
              <w:bottom w:val="single" w:sz="4" w:space="0" w:color="auto"/>
              <w:right w:val="single" w:sz="4" w:space="0" w:color="auto"/>
            </w:tcBorders>
            <w:shd w:val="clear" w:color="auto" w:fill="auto"/>
            <w:noWrap/>
            <w:vAlign w:val="center"/>
            <w:hideMark/>
          </w:tcPr>
          <w:p w14:paraId="168CBDF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68.3</w:t>
            </w:r>
          </w:p>
        </w:tc>
        <w:tc>
          <w:tcPr>
            <w:tcW w:w="1100" w:type="dxa"/>
            <w:tcBorders>
              <w:top w:val="nil"/>
              <w:left w:val="nil"/>
              <w:bottom w:val="single" w:sz="4" w:space="0" w:color="auto"/>
              <w:right w:val="single" w:sz="4" w:space="0" w:color="auto"/>
            </w:tcBorders>
            <w:shd w:val="clear" w:color="auto" w:fill="auto"/>
            <w:noWrap/>
            <w:vAlign w:val="center"/>
            <w:hideMark/>
          </w:tcPr>
          <w:p w14:paraId="305FFA7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1440" w:type="dxa"/>
            <w:tcBorders>
              <w:top w:val="nil"/>
              <w:left w:val="nil"/>
              <w:bottom w:val="single" w:sz="4" w:space="0" w:color="auto"/>
              <w:right w:val="single" w:sz="4" w:space="0" w:color="auto"/>
            </w:tcBorders>
            <w:shd w:val="clear" w:color="auto" w:fill="auto"/>
            <w:noWrap/>
            <w:vAlign w:val="center"/>
            <w:hideMark/>
          </w:tcPr>
          <w:p w14:paraId="6D18128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75</w:t>
            </w:r>
          </w:p>
        </w:tc>
        <w:tc>
          <w:tcPr>
            <w:tcW w:w="960" w:type="dxa"/>
            <w:tcBorders>
              <w:top w:val="nil"/>
              <w:left w:val="nil"/>
              <w:bottom w:val="single" w:sz="4" w:space="0" w:color="auto"/>
              <w:right w:val="single" w:sz="4" w:space="0" w:color="auto"/>
            </w:tcBorders>
            <w:shd w:val="clear" w:color="auto" w:fill="auto"/>
            <w:noWrap/>
            <w:vAlign w:val="center"/>
            <w:hideMark/>
          </w:tcPr>
          <w:p w14:paraId="4F8C7FF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445.6</w:t>
            </w:r>
          </w:p>
        </w:tc>
        <w:tc>
          <w:tcPr>
            <w:tcW w:w="1035" w:type="dxa"/>
            <w:tcBorders>
              <w:top w:val="nil"/>
              <w:left w:val="nil"/>
              <w:bottom w:val="single" w:sz="4" w:space="0" w:color="auto"/>
              <w:right w:val="single" w:sz="4" w:space="0" w:color="auto"/>
            </w:tcBorders>
            <w:shd w:val="clear" w:color="auto" w:fill="auto"/>
            <w:noWrap/>
            <w:vAlign w:val="center"/>
            <w:hideMark/>
          </w:tcPr>
          <w:p w14:paraId="5C16115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80.0</w:t>
            </w:r>
          </w:p>
        </w:tc>
      </w:tr>
      <w:tr w:rsidR="00761C7A" w:rsidRPr="00761C7A" w14:paraId="08F0E047" w14:textId="77777777" w:rsidTr="004D6222">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2611710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S072</w:t>
            </w:r>
          </w:p>
        </w:tc>
        <w:tc>
          <w:tcPr>
            <w:tcW w:w="1100" w:type="dxa"/>
            <w:tcBorders>
              <w:top w:val="nil"/>
              <w:left w:val="nil"/>
              <w:bottom w:val="single" w:sz="4" w:space="0" w:color="auto"/>
              <w:right w:val="single" w:sz="4" w:space="0" w:color="auto"/>
            </w:tcBorders>
            <w:shd w:val="clear" w:color="auto" w:fill="auto"/>
            <w:noWrap/>
            <w:vAlign w:val="center"/>
            <w:hideMark/>
          </w:tcPr>
          <w:p w14:paraId="06297BE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180</w:t>
            </w:r>
          </w:p>
        </w:tc>
        <w:tc>
          <w:tcPr>
            <w:tcW w:w="1100" w:type="dxa"/>
            <w:tcBorders>
              <w:top w:val="nil"/>
              <w:left w:val="nil"/>
              <w:bottom w:val="single" w:sz="4" w:space="0" w:color="auto"/>
              <w:right w:val="single" w:sz="4" w:space="0" w:color="auto"/>
            </w:tcBorders>
            <w:shd w:val="clear" w:color="auto" w:fill="auto"/>
            <w:noWrap/>
            <w:vAlign w:val="center"/>
            <w:hideMark/>
          </w:tcPr>
          <w:p w14:paraId="0081F68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100.0</w:t>
            </w:r>
          </w:p>
        </w:tc>
        <w:tc>
          <w:tcPr>
            <w:tcW w:w="1100" w:type="dxa"/>
            <w:tcBorders>
              <w:top w:val="nil"/>
              <w:left w:val="nil"/>
              <w:bottom w:val="single" w:sz="4" w:space="0" w:color="auto"/>
              <w:right w:val="single" w:sz="4" w:space="0" w:color="auto"/>
            </w:tcBorders>
            <w:shd w:val="clear" w:color="auto" w:fill="auto"/>
            <w:noWrap/>
            <w:vAlign w:val="center"/>
            <w:hideMark/>
          </w:tcPr>
          <w:p w14:paraId="14DC3F37"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96.4</w:t>
            </w:r>
          </w:p>
        </w:tc>
        <w:tc>
          <w:tcPr>
            <w:tcW w:w="1100" w:type="dxa"/>
            <w:tcBorders>
              <w:top w:val="nil"/>
              <w:left w:val="nil"/>
              <w:bottom w:val="single" w:sz="4" w:space="0" w:color="auto"/>
              <w:right w:val="single" w:sz="4" w:space="0" w:color="auto"/>
            </w:tcBorders>
            <w:shd w:val="clear" w:color="auto" w:fill="auto"/>
            <w:noWrap/>
            <w:vAlign w:val="center"/>
            <w:hideMark/>
          </w:tcPr>
          <w:p w14:paraId="6071D91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0</w:t>
            </w:r>
          </w:p>
        </w:tc>
        <w:tc>
          <w:tcPr>
            <w:tcW w:w="1440" w:type="dxa"/>
            <w:tcBorders>
              <w:top w:val="nil"/>
              <w:left w:val="nil"/>
              <w:bottom w:val="single" w:sz="4" w:space="0" w:color="auto"/>
              <w:right w:val="single" w:sz="4" w:space="0" w:color="auto"/>
            </w:tcBorders>
            <w:shd w:val="clear" w:color="auto" w:fill="auto"/>
            <w:noWrap/>
            <w:vAlign w:val="center"/>
            <w:hideMark/>
          </w:tcPr>
          <w:p w14:paraId="0AA2A1AA"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960" w:type="dxa"/>
            <w:tcBorders>
              <w:top w:val="nil"/>
              <w:left w:val="nil"/>
              <w:bottom w:val="single" w:sz="4" w:space="0" w:color="auto"/>
              <w:right w:val="single" w:sz="4" w:space="0" w:color="auto"/>
            </w:tcBorders>
            <w:shd w:val="clear" w:color="auto" w:fill="auto"/>
            <w:noWrap/>
            <w:vAlign w:val="center"/>
            <w:hideMark/>
          </w:tcPr>
          <w:p w14:paraId="1C209F12"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476.4</w:t>
            </w:r>
          </w:p>
        </w:tc>
        <w:tc>
          <w:tcPr>
            <w:tcW w:w="1035" w:type="dxa"/>
            <w:tcBorders>
              <w:top w:val="nil"/>
              <w:left w:val="nil"/>
              <w:bottom w:val="single" w:sz="4" w:space="0" w:color="auto"/>
              <w:right w:val="single" w:sz="4" w:space="0" w:color="auto"/>
            </w:tcBorders>
            <w:shd w:val="clear" w:color="auto" w:fill="auto"/>
            <w:noWrap/>
            <w:vAlign w:val="center"/>
            <w:hideMark/>
          </w:tcPr>
          <w:p w14:paraId="2A8344BD"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85.6</w:t>
            </w:r>
          </w:p>
        </w:tc>
      </w:tr>
      <w:tr w:rsidR="00761C7A" w:rsidRPr="00761C7A" w14:paraId="2AF76D9F" w14:textId="77777777" w:rsidTr="004324EA">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14:paraId="1BD8C090"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S079</w:t>
            </w:r>
          </w:p>
        </w:tc>
        <w:tc>
          <w:tcPr>
            <w:tcW w:w="1100" w:type="dxa"/>
            <w:tcBorders>
              <w:top w:val="nil"/>
              <w:left w:val="nil"/>
              <w:bottom w:val="single" w:sz="4" w:space="0" w:color="auto"/>
              <w:right w:val="single" w:sz="4" w:space="0" w:color="auto"/>
            </w:tcBorders>
            <w:shd w:val="clear" w:color="auto" w:fill="auto"/>
            <w:noWrap/>
            <w:vAlign w:val="center"/>
            <w:hideMark/>
          </w:tcPr>
          <w:p w14:paraId="656013B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130</w:t>
            </w:r>
          </w:p>
        </w:tc>
        <w:tc>
          <w:tcPr>
            <w:tcW w:w="1100" w:type="dxa"/>
            <w:tcBorders>
              <w:top w:val="nil"/>
              <w:left w:val="nil"/>
              <w:bottom w:val="single" w:sz="4" w:space="0" w:color="auto"/>
              <w:right w:val="single" w:sz="4" w:space="0" w:color="auto"/>
            </w:tcBorders>
            <w:shd w:val="clear" w:color="auto" w:fill="BFBFBF" w:themeFill="background1" w:themeFillShade="BF"/>
            <w:noWrap/>
            <w:vAlign w:val="center"/>
            <w:hideMark/>
          </w:tcPr>
          <w:p w14:paraId="31E0AD7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15.4</w:t>
            </w:r>
          </w:p>
        </w:tc>
        <w:tc>
          <w:tcPr>
            <w:tcW w:w="1100" w:type="dxa"/>
            <w:tcBorders>
              <w:top w:val="nil"/>
              <w:left w:val="nil"/>
              <w:bottom w:val="single" w:sz="4" w:space="0" w:color="auto"/>
              <w:right w:val="single" w:sz="4" w:space="0" w:color="auto"/>
            </w:tcBorders>
            <w:shd w:val="clear" w:color="auto" w:fill="auto"/>
            <w:noWrap/>
            <w:vAlign w:val="center"/>
            <w:hideMark/>
          </w:tcPr>
          <w:p w14:paraId="136C911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15.0</w:t>
            </w:r>
          </w:p>
        </w:tc>
        <w:tc>
          <w:tcPr>
            <w:tcW w:w="1100" w:type="dxa"/>
            <w:tcBorders>
              <w:top w:val="nil"/>
              <w:left w:val="nil"/>
              <w:bottom w:val="single" w:sz="4" w:space="0" w:color="auto"/>
              <w:right w:val="single" w:sz="4" w:space="0" w:color="auto"/>
            </w:tcBorders>
            <w:shd w:val="clear" w:color="auto" w:fill="auto"/>
            <w:noWrap/>
            <w:vAlign w:val="center"/>
            <w:hideMark/>
          </w:tcPr>
          <w:p w14:paraId="470702C9"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1440" w:type="dxa"/>
            <w:tcBorders>
              <w:top w:val="nil"/>
              <w:left w:val="nil"/>
              <w:bottom w:val="single" w:sz="4" w:space="0" w:color="auto"/>
              <w:right w:val="single" w:sz="4" w:space="0" w:color="auto"/>
            </w:tcBorders>
            <w:shd w:val="clear" w:color="auto" w:fill="auto"/>
            <w:noWrap/>
            <w:vAlign w:val="center"/>
            <w:hideMark/>
          </w:tcPr>
          <w:p w14:paraId="7302B44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75</w:t>
            </w:r>
          </w:p>
        </w:tc>
        <w:tc>
          <w:tcPr>
            <w:tcW w:w="960" w:type="dxa"/>
            <w:tcBorders>
              <w:top w:val="nil"/>
              <w:left w:val="nil"/>
              <w:bottom w:val="single" w:sz="4" w:space="0" w:color="auto"/>
              <w:right w:val="single" w:sz="4" w:space="0" w:color="auto"/>
            </w:tcBorders>
            <w:shd w:val="clear" w:color="auto" w:fill="auto"/>
            <w:noWrap/>
            <w:vAlign w:val="center"/>
            <w:hideMark/>
          </w:tcPr>
          <w:p w14:paraId="49CB112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335.4</w:t>
            </w:r>
          </w:p>
        </w:tc>
        <w:tc>
          <w:tcPr>
            <w:tcW w:w="1035" w:type="dxa"/>
            <w:tcBorders>
              <w:top w:val="nil"/>
              <w:left w:val="nil"/>
              <w:bottom w:val="single" w:sz="4" w:space="0" w:color="auto"/>
              <w:right w:val="single" w:sz="4" w:space="0" w:color="auto"/>
            </w:tcBorders>
            <w:shd w:val="clear" w:color="auto" w:fill="auto"/>
            <w:noWrap/>
            <w:vAlign w:val="center"/>
            <w:hideMark/>
          </w:tcPr>
          <w:p w14:paraId="0E5D439C"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60.2</w:t>
            </w:r>
          </w:p>
        </w:tc>
      </w:tr>
      <w:tr w:rsidR="00761C7A" w:rsidRPr="00761C7A" w14:paraId="23E13957" w14:textId="77777777" w:rsidTr="004324EA">
        <w:trPr>
          <w:trHeight w:val="315"/>
          <w:jc w:val="center"/>
        </w:trPr>
        <w:tc>
          <w:tcPr>
            <w:tcW w:w="960" w:type="dxa"/>
            <w:tcBorders>
              <w:top w:val="nil"/>
              <w:left w:val="single" w:sz="8" w:space="0" w:color="auto"/>
              <w:bottom w:val="single" w:sz="8" w:space="0" w:color="auto"/>
              <w:right w:val="single" w:sz="4" w:space="0" w:color="auto"/>
            </w:tcBorders>
            <w:shd w:val="clear" w:color="auto" w:fill="auto"/>
            <w:noWrap/>
            <w:vAlign w:val="center"/>
            <w:hideMark/>
          </w:tcPr>
          <w:p w14:paraId="71353E35"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S105</w:t>
            </w:r>
          </w:p>
        </w:tc>
        <w:tc>
          <w:tcPr>
            <w:tcW w:w="1100" w:type="dxa"/>
            <w:tcBorders>
              <w:top w:val="nil"/>
              <w:left w:val="nil"/>
              <w:bottom w:val="single" w:sz="8" w:space="0" w:color="auto"/>
              <w:right w:val="single" w:sz="4" w:space="0" w:color="auto"/>
            </w:tcBorders>
            <w:shd w:val="clear" w:color="auto" w:fill="BFBFBF" w:themeFill="background1" w:themeFillShade="BF"/>
            <w:noWrap/>
            <w:vAlign w:val="center"/>
            <w:hideMark/>
          </w:tcPr>
          <w:p w14:paraId="22A0621B"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96</w:t>
            </w:r>
          </w:p>
        </w:tc>
        <w:tc>
          <w:tcPr>
            <w:tcW w:w="1100" w:type="dxa"/>
            <w:tcBorders>
              <w:top w:val="nil"/>
              <w:left w:val="nil"/>
              <w:bottom w:val="single" w:sz="8" w:space="0" w:color="auto"/>
              <w:right w:val="single" w:sz="4" w:space="0" w:color="auto"/>
            </w:tcBorders>
            <w:shd w:val="clear" w:color="auto" w:fill="BFBFBF" w:themeFill="background1" w:themeFillShade="BF"/>
            <w:noWrap/>
            <w:vAlign w:val="center"/>
            <w:hideMark/>
          </w:tcPr>
          <w:p w14:paraId="7DE05A2E"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16.2</w:t>
            </w:r>
          </w:p>
        </w:tc>
        <w:tc>
          <w:tcPr>
            <w:tcW w:w="1100" w:type="dxa"/>
            <w:tcBorders>
              <w:top w:val="nil"/>
              <w:left w:val="nil"/>
              <w:bottom w:val="single" w:sz="8" w:space="0" w:color="auto"/>
              <w:right w:val="single" w:sz="4" w:space="0" w:color="auto"/>
            </w:tcBorders>
            <w:shd w:val="clear" w:color="auto" w:fill="auto"/>
            <w:noWrap/>
            <w:vAlign w:val="center"/>
            <w:hideMark/>
          </w:tcPr>
          <w:p w14:paraId="22F095A4"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18.3</w:t>
            </w:r>
          </w:p>
        </w:tc>
        <w:tc>
          <w:tcPr>
            <w:tcW w:w="1100" w:type="dxa"/>
            <w:tcBorders>
              <w:top w:val="nil"/>
              <w:left w:val="nil"/>
              <w:bottom w:val="single" w:sz="8" w:space="0" w:color="auto"/>
              <w:right w:val="single" w:sz="4" w:space="0" w:color="auto"/>
            </w:tcBorders>
            <w:shd w:val="clear" w:color="auto" w:fill="auto"/>
            <w:noWrap/>
            <w:vAlign w:val="center"/>
            <w:hideMark/>
          </w:tcPr>
          <w:p w14:paraId="02A98308"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100</w:t>
            </w:r>
          </w:p>
        </w:tc>
        <w:tc>
          <w:tcPr>
            <w:tcW w:w="1440" w:type="dxa"/>
            <w:tcBorders>
              <w:top w:val="nil"/>
              <w:left w:val="nil"/>
              <w:bottom w:val="single" w:sz="8" w:space="0" w:color="auto"/>
              <w:right w:val="single" w:sz="4" w:space="0" w:color="auto"/>
            </w:tcBorders>
            <w:shd w:val="clear" w:color="auto" w:fill="auto"/>
            <w:noWrap/>
            <w:vAlign w:val="center"/>
            <w:hideMark/>
          </w:tcPr>
          <w:p w14:paraId="3C148433"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50</w:t>
            </w:r>
          </w:p>
        </w:tc>
        <w:tc>
          <w:tcPr>
            <w:tcW w:w="960" w:type="dxa"/>
            <w:tcBorders>
              <w:top w:val="nil"/>
              <w:left w:val="nil"/>
              <w:bottom w:val="single" w:sz="8" w:space="0" w:color="auto"/>
              <w:right w:val="single" w:sz="4" w:space="0" w:color="auto"/>
            </w:tcBorders>
            <w:shd w:val="clear" w:color="auto" w:fill="auto"/>
            <w:noWrap/>
            <w:vAlign w:val="center"/>
            <w:hideMark/>
          </w:tcPr>
          <w:p w14:paraId="7A207E81"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280.5</w:t>
            </w:r>
          </w:p>
        </w:tc>
        <w:tc>
          <w:tcPr>
            <w:tcW w:w="1035" w:type="dxa"/>
            <w:tcBorders>
              <w:top w:val="nil"/>
              <w:left w:val="nil"/>
              <w:bottom w:val="single" w:sz="8" w:space="0" w:color="auto"/>
              <w:right w:val="single" w:sz="4" w:space="0" w:color="auto"/>
            </w:tcBorders>
            <w:shd w:val="clear" w:color="auto" w:fill="auto"/>
            <w:noWrap/>
            <w:vAlign w:val="center"/>
            <w:hideMark/>
          </w:tcPr>
          <w:p w14:paraId="4BA213DF" w14:textId="77777777" w:rsidR="00761C7A" w:rsidRPr="00761C7A" w:rsidRDefault="00761C7A" w:rsidP="004324EA">
            <w:pPr>
              <w:spacing w:after="0" w:line="240" w:lineRule="auto"/>
              <w:jc w:val="center"/>
              <w:rPr>
                <w:rFonts w:eastAsia="Times New Roman" w:cs="Calibri"/>
                <w:color w:val="000000"/>
                <w:sz w:val="24"/>
                <w:szCs w:val="24"/>
                <w:lang w:val="en-US" w:bidi="th-TH"/>
              </w:rPr>
            </w:pPr>
            <w:r w:rsidRPr="00761C7A">
              <w:rPr>
                <w:rFonts w:eastAsia="Times New Roman" w:cs="Calibri"/>
                <w:color w:val="000000"/>
                <w:sz w:val="24"/>
                <w:szCs w:val="24"/>
                <w:lang w:val="en-US" w:bidi="th-TH"/>
              </w:rPr>
              <w:t>50.4</w:t>
            </w:r>
          </w:p>
        </w:tc>
      </w:tr>
    </w:tbl>
    <w:p w14:paraId="12618497" w14:textId="77777777" w:rsidR="00761C7A" w:rsidRPr="00761C7A" w:rsidRDefault="00761C7A" w:rsidP="00761C7A">
      <w:pPr>
        <w:autoSpaceDE w:val="0"/>
        <w:autoSpaceDN w:val="0"/>
        <w:adjustRightInd w:val="0"/>
        <w:spacing w:after="0" w:line="240" w:lineRule="auto"/>
        <w:rPr>
          <w:rFonts w:cs="Calibri"/>
          <w:sz w:val="24"/>
          <w:szCs w:val="24"/>
          <w:lang w:val="en-US"/>
        </w:rPr>
      </w:pPr>
    </w:p>
    <w:p w14:paraId="4228615C"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Based on the suitability scores above, S001, S015, S067 and S072, are the best species for planting, even though S015 would require some additional effort to increase survival. Lack of fleshy fruits in S072 is compensated by excellent scores for other performance criteria. Rejection of both of the other species which marginally failed to meet minimum standards (S079 and S105) is confirmed, since their adjusted suitability scores are only about half that of the most suitable species. </w:t>
      </w:r>
    </w:p>
    <w:p w14:paraId="222BCB5C" w14:textId="77777777" w:rsidR="00761C7A" w:rsidRPr="00761C7A" w:rsidRDefault="00761C7A" w:rsidP="00761C7A">
      <w:pPr>
        <w:autoSpaceDE w:val="0"/>
        <w:autoSpaceDN w:val="0"/>
        <w:adjustRightInd w:val="0"/>
        <w:spacing w:after="0" w:line="240" w:lineRule="auto"/>
        <w:rPr>
          <w:rFonts w:cs="Calibri"/>
          <w:sz w:val="24"/>
          <w:szCs w:val="24"/>
        </w:rPr>
      </w:pPr>
    </w:p>
    <w:p w14:paraId="583CF7A9" w14:textId="77777777" w:rsidR="004324EA" w:rsidRDefault="004324EA">
      <w:pPr>
        <w:spacing w:after="160" w:line="259" w:lineRule="auto"/>
        <w:rPr>
          <w:rFonts w:cs="Calibri"/>
          <w:b/>
          <w:bCs/>
          <w:sz w:val="24"/>
          <w:szCs w:val="24"/>
        </w:rPr>
      </w:pPr>
      <w:r>
        <w:rPr>
          <w:rFonts w:cs="Calibri"/>
          <w:b/>
          <w:bCs/>
          <w:sz w:val="24"/>
          <w:szCs w:val="24"/>
        </w:rPr>
        <w:br w:type="page"/>
      </w:r>
    </w:p>
    <w:p w14:paraId="65F6A272" w14:textId="24FEA642"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bCs/>
          <w:sz w:val="24"/>
          <w:szCs w:val="24"/>
        </w:rPr>
        <w:lastRenderedPageBreak/>
        <w:t>Deciding on the species mix</w:t>
      </w:r>
    </w:p>
    <w:p w14:paraId="41C2E7A3" w14:textId="77777777" w:rsidR="00761C7A" w:rsidRPr="00761C7A" w:rsidRDefault="00761C7A" w:rsidP="00761C7A">
      <w:pPr>
        <w:autoSpaceDE w:val="0"/>
        <w:autoSpaceDN w:val="0"/>
        <w:adjustRightInd w:val="0"/>
        <w:spacing w:after="0" w:line="240" w:lineRule="auto"/>
        <w:rPr>
          <w:rFonts w:cs="Calibri"/>
          <w:b/>
          <w:bCs/>
          <w:sz w:val="24"/>
          <w:szCs w:val="24"/>
        </w:rPr>
      </w:pPr>
    </w:p>
    <w:p w14:paraId="6D3D2FE1" w14:textId="5F9A6935"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One of the disadvantages of applying standards or a scoring system too rigorously is that it may end up in the selection of only fast-growing pioneer species. This would result in a rather uniform forest canopy. Planting both pioneer and climax forest tree species together creates more structural diversity, even if some of the climax tree species fail to meet minimum standards or end up ranked low in a scoring system. So, when compiling the final mixture of species to be planted each year, use standards or scores as guidelines, rather than absolute rules. Be flexible and always keep in mind the need for diversity.</w:t>
      </w:r>
    </w:p>
    <w:p w14:paraId="5F62B882" w14:textId="77777777" w:rsidR="00761C7A" w:rsidRPr="00761C7A" w:rsidRDefault="00761C7A" w:rsidP="00761C7A">
      <w:pPr>
        <w:autoSpaceDE w:val="0"/>
        <w:autoSpaceDN w:val="0"/>
        <w:adjustRightInd w:val="0"/>
        <w:spacing w:after="0" w:line="240" w:lineRule="auto"/>
        <w:rPr>
          <w:rFonts w:cs="Calibri"/>
          <w:sz w:val="24"/>
          <w:szCs w:val="24"/>
        </w:rPr>
      </w:pPr>
    </w:p>
    <w:p w14:paraId="694D311C"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For example, a few slower growing tree species may be acceptable for planting if they score highly on other criteria (e.g. early fruiting) and where most of the other species being planted are fast-growing. Similarly, a few species with narrow crowns may be desirable, to add to the structural diversity of the forest canopy, provided they are planted alongside other species which score highly for canopy width.  Ultimately the species mix is a subjective judgement, which is modified and improved each year as a result of adaptive management. </w:t>
      </w:r>
    </w:p>
    <w:p w14:paraId="5161EFDD" w14:textId="77777777" w:rsidR="00761C7A" w:rsidRPr="00761C7A" w:rsidRDefault="00761C7A" w:rsidP="00761C7A">
      <w:pPr>
        <w:autoSpaceDE w:val="0"/>
        <w:autoSpaceDN w:val="0"/>
        <w:adjustRightInd w:val="0"/>
        <w:spacing w:after="0" w:line="240" w:lineRule="auto"/>
        <w:rPr>
          <w:rFonts w:cs="Calibri"/>
          <w:sz w:val="24"/>
          <w:szCs w:val="24"/>
        </w:rPr>
      </w:pPr>
    </w:p>
    <w:p w14:paraId="353BD251" w14:textId="77777777" w:rsidR="00761C7A" w:rsidRPr="00761C7A" w:rsidRDefault="00761C7A" w:rsidP="00761C7A">
      <w:pPr>
        <w:autoSpaceDE w:val="0"/>
        <w:autoSpaceDN w:val="0"/>
        <w:adjustRightInd w:val="0"/>
        <w:spacing w:after="0" w:line="240" w:lineRule="auto"/>
        <w:rPr>
          <w:rFonts w:cs="Calibri"/>
          <w:b/>
          <w:bCs/>
          <w:sz w:val="24"/>
          <w:szCs w:val="24"/>
        </w:rPr>
      </w:pPr>
      <w:r w:rsidRPr="00761C7A">
        <w:rPr>
          <w:rFonts w:cs="Calibri"/>
          <w:b/>
          <w:bCs/>
          <w:sz w:val="24"/>
          <w:szCs w:val="24"/>
        </w:rPr>
        <w:t>What is adaptive management?</w:t>
      </w:r>
    </w:p>
    <w:p w14:paraId="53004FE1" w14:textId="77777777" w:rsidR="00761C7A" w:rsidRPr="00761C7A" w:rsidRDefault="00761C7A" w:rsidP="00761C7A">
      <w:pPr>
        <w:autoSpaceDE w:val="0"/>
        <w:autoSpaceDN w:val="0"/>
        <w:adjustRightInd w:val="0"/>
        <w:spacing w:after="0" w:line="240" w:lineRule="auto"/>
        <w:rPr>
          <w:rFonts w:cs="Calibri"/>
          <w:b/>
          <w:bCs/>
          <w:sz w:val="24"/>
          <w:szCs w:val="24"/>
        </w:rPr>
      </w:pPr>
    </w:p>
    <w:p w14:paraId="4E055E81" w14:textId="77777777"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Ideally final species selection, as well as other management decisions, would not be made until all the data had been collected and analysed. However, it may take many years before some of the field data are produced. Therefore, in the first few years of a FORRU, decisions are inevitably based on data that are produced early in the project e.g. phenological observations and seed collection and nursery data. Tree performance data from field trials follow later, whilst data on biodiversity recovery and establishment of recruit tree species become meaningful only after several years. Therefore, calculations of species suitability scores must be continually updated and modified, as new data become available. Maintaining and updating the FORRU database is critical to this process. </w:t>
      </w:r>
    </w:p>
    <w:p w14:paraId="3F0746B1" w14:textId="77777777" w:rsidR="00761C7A" w:rsidRPr="00761C7A" w:rsidRDefault="00761C7A" w:rsidP="00761C7A">
      <w:pPr>
        <w:autoSpaceDE w:val="0"/>
        <w:autoSpaceDN w:val="0"/>
        <w:adjustRightInd w:val="0"/>
        <w:spacing w:after="0" w:line="240" w:lineRule="auto"/>
        <w:rPr>
          <w:rFonts w:cs="Calibri"/>
          <w:sz w:val="24"/>
          <w:szCs w:val="24"/>
        </w:rPr>
      </w:pPr>
    </w:p>
    <w:p w14:paraId="152FC740" w14:textId="2D35D1BB" w:rsidR="00761C7A" w:rsidRPr="00761C7A" w:rsidRDefault="00761C7A" w:rsidP="00761C7A">
      <w:pPr>
        <w:autoSpaceDE w:val="0"/>
        <w:autoSpaceDN w:val="0"/>
        <w:adjustRightInd w:val="0"/>
        <w:spacing w:after="0" w:line="240" w:lineRule="auto"/>
        <w:rPr>
          <w:rFonts w:cs="Calibri"/>
          <w:sz w:val="24"/>
          <w:szCs w:val="24"/>
        </w:rPr>
      </w:pPr>
      <w:r w:rsidRPr="00761C7A">
        <w:rPr>
          <w:rFonts w:cs="Calibri"/>
          <w:sz w:val="24"/>
          <w:szCs w:val="24"/>
        </w:rPr>
        <w:t xml:space="preserve">This is just one of several components of “adaptive management” – a concept central to the implementation of forest landscape restoration. Research results should feed into a social learning approach, based on a process of experiential decision-making and monitoring. The database effectively acts as an archive of the outcome of previous management trials and monitoring results, both good and bad, so that future decision making can gradually be improved. </w:t>
      </w:r>
    </w:p>
    <w:p w14:paraId="64FB98A5" w14:textId="77777777" w:rsidR="00761C7A" w:rsidRPr="00761C7A" w:rsidRDefault="00761C7A" w:rsidP="00761C7A">
      <w:pPr>
        <w:spacing w:after="0" w:line="240" w:lineRule="auto"/>
        <w:rPr>
          <w:rFonts w:cs="Calibri"/>
          <w:sz w:val="24"/>
          <w:szCs w:val="24"/>
        </w:rPr>
      </w:pPr>
    </w:p>
    <w:p w14:paraId="63D18636" w14:textId="2B1CA32E" w:rsidR="004324EA" w:rsidRDefault="00761C7A" w:rsidP="00761C7A">
      <w:pPr>
        <w:autoSpaceDE w:val="0"/>
        <w:autoSpaceDN w:val="0"/>
        <w:adjustRightInd w:val="0"/>
        <w:spacing w:after="0" w:line="240" w:lineRule="auto"/>
        <w:rPr>
          <w:rFonts w:cs="Calibri"/>
          <w:sz w:val="24"/>
          <w:szCs w:val="24"/>
        </w:rPr>
      </w:pPr>
      <w:r w:rsidRPr="00761C7A">
        <w:rPr>
          <w:rFonts w:cs="Calibri"/>
          <w:sz w:val="24"/>
          <w:szCs w:val="24"/>
        </w:rPr>
        <w:t>The process only works if all stakeholders have access to the database and can understand the outputs. Outputs must therefore be presented in user friendly formats and it is also necessary to run an education and outreach program to ensure that all stakeholders can work with the database outputs and are thus well-equipped to participate meaningfully in management decisions</w:t>
      </w:r>
      <w:r w:rsidR="004324EA">
        <w:rPr>
          <w:rFonts w:cs="Calibri"/>
          <w:sz w:val="24"/>
          <w:szCs w:val="24"/>
        </w:rPr>
        <w:t>.</w:t>
      </w:r>
    </w:p>
    <w:p w14:paraId="0CA32CF1" w14:textId="77777777" w:rsidR="00CB403A" w:rsidRDefault="00CB403A" w:rsidP="00761C7A">
      <w:pPr>
        <w:autoSpaceDE w:val="0"/>
        <w:autoSpaceDN w:val="0"/>
        <w:adjustRightInd w:val="0"/>
        <w:spacing w:after="0" w:line="240" w:lineRule="auto"/>
        <w:rPr>
          <w:rFonts w:cs="Calibri"/>
          <w:sz w:val="24"/>
          <w:szCs w:val="24"/>
        </w:rPr>
      </w:pPr>
    </w:p>
    <w:p w14:paraId="7B778BA1" w14:textId="50045807" w:rsidR="00B804C2" w:rsidRPr="00761C7A" w:rsidRDefault="004324EA" w:rsidP="004324EA">
      <w:pPr>
        <w:autoSpaceDE w:val="0"/>
        <w:autoSpaceDN w:val="0"/>
        <w:adjustRightInd w:val="0"/>
        <w:spacing w:after="0" w:line="240" w:lineRule="auto"/>
        <w:jc w:val="right"/>
        <w:rPr>
          <w:rFonts w:cs="Calibri"/>
          <w:sz w:val="24"/>
          <w:szCs w:val="24"/>
        </w:rPr>
      </w:pPr>
      <w:r>
        <w:rPr>
          <w:rFonts w:cs="Calibri"/>
          <w:sz w:val="24"/>
          <w:szCs w:val="24"/>
        </w:rPr>
        <w:t>Steve Elliott, 6/11/22</w:t>
      </w:r>
    </w:p>
    <w:sectPr w:rsidR="00B804C2" w:rsidRPr="00761C7A">
      <w:headerReference w:type="defaul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354848" w14:textId="77777777" w:rsidR="00F50A1C" w:rsidRDefault="00F50A1C" w:rsidP="007E0995">
      <w:pPr>
        <w:spacing w:after="0" w:line="240" w:lineRule="auto"/>
      </w:pPr>
      <w:r>
        <w:separator/>
      </w:r>
    </w:p>
  </w:endnote>
  <w:endnote w:type="continuationSeparator" w:id="0">
    <w:p w14:paraId="0CE7058F" w14:textId="77777777" w:rsidR="00F50A1C" w:rsidRDefault="00F50A1C" w:rsidP="007E09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A8CE3E" w14:textId="77777777" w:rsidR="00F50A1C" w:rsidRDefault="00F50A1C" w:rsidP="007E0995">
      <w:pPr>
        <w:spacing w:after="0" w:line="240" w:lineRule="auto"/>
      </w:pPr>
      <w:r>
        <w:separator/>
      </w:r>
    </w:p>
  </w:footnote>
  <w:footnote w:type="continuationSeparator" w:id="0">
    <w:p w14:paraId="03D2544B" w14:textId="77777777" w:rsidR="00F50A1C" w:rsidRDefault="00F50A1C" w:rsidP="007E09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208B73" w14:textId="39A64BA3" w:rsidR="007E0995" w:rsidRDefault="007E0995" w:rsidP="007E0995">
    <w:pPr>
      <w:pStyle w:val="Header"/>
      <w:jc w:val="center"/>
      <w:rPr>
        <w:i/>
        <w:iCs/>
        <w:sz w:val="18"/>
        <w:szCs w:val="16"/>
      </w:rPr>
    </w:pPr>
    <w:r>
      <w:rPr>
        <w:noProof/>
      </w:rPr>
      <w:drawing>
        <wp:anchor distT="0" distB="0" distL="114300" distR="114300" simplePos="0" relativeHeight="251659264" behindDoc="0" locked="0" layoutInCell="1" allowOverlap="1" wp14:anchorId="6892A121" wp14:editId="5C3C4D79">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60288" behindDoc="1" locked="0" layoutInCell="1" allowOverlap="1" wp14:anchorId="1074F6AC" wp14:editId="7227E48C">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3BB08515" w14:textId="77777777" w:rsidR="00CC6FC6" w:rsidRPr="00FD7354" w:rsidRDefault="00CC6FC6" w:rsidP="007E0995">
    <w:pPr>
      <w:pStyle w:val="Header"/>
      <w:jc w:val="center"/>
      <w:rPr>
        <w:i/>
        <w:iCs/>
        <w:sz w:val="18"/>
        <w:szCs w:val="16"/>
      </w:rPr>
    </w:pPr>
  </w:p>
  <w:p w14:paraId="6418DAE9" w14:textId="77777777" w:rsidR="007E0995" w:rsidRDefault="007E099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0FA720C"/>
    <w:multiLevelType w:val="hybridMultilevel"/>
    <w:tmpl w:val="216C7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90779F9"/>
    <w:multiLevelType w:val="hybridMultilevel"/>
    <w:tmpl w:val="3D1CA42A"/>
    <w:lvl w:ilvl="0" w:tplc="A1D26F50">
      <w:numFmt w:val="bullet"/>
      <w:lvlText w:val="•"/>
      <w:lvlJc w:val="left"/>
      <w:pPr>
        <w:ind w:left="2160" w:hanging="720"/>
      </w:pPr>
      <w:rPr>
        <w:rFonts w:ascii="Calibri" w:eastAsia="Times New Roman"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6A017ED0"/>
    <w:multiLevelType w:val="hybridMultilevel"/>
    <w:tmpl w:val="8C54F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1C7A"/>
    <w:rsid w:val="004324EA"/>
    <w:rsid w:val="00761C7A"/>
    <w:rsid w:val="007E0995"/>
    <w:rsid w:val="00B804C2"/>
    <w:rsid w:val="00BC1022"/>
    <w:rsid w:val="00CA5E26"/>
    <w:rsid w:val="00CB403A"/>
    <w:rsid w:val="00CC6FC6"/>
    <w:rsid w:val="00F50A1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0A0D99"/>
  <w15:chartTrackingRefBased/>
  <w15:docId w15:val="{73E8215D-9C73-4816-91E8-E6C9DC33F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1C7A"/>
    <w:pPr>
      <w:spacing w:after="200" w:line="276" w:lineRule="auto"/>
    </w:pPr>
    <w:rPr>
      <w:rFonts w:ascii="Calibri" w:eastAsia="Calibri" w:hAnsi="Calibri" w:cs="Times New Roman"/>
      <w:szCs w:val="22"/>
      <w:lang w:val="en-GB"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rsid w:val="00761C7A"/>
    <w:rPr>
      <w:sz w:val="16"/>
      <w:szCs w:val="16"/>
    </w:rPr>
  </w:style>
  <w:style w:type="paragraph" w:styleId="CommentText">
    <w:name w:val="annotation text"/>
    <w:basedOn w:val="Normal"/>
    <w:link w:val="CommentTextChar"/>
    <w:uiPriority w:val="99"/>
    <w:unhideWhenUsed/>
    <w:rsid w:val="00761C7A"/>
    <w:rPr>
      <w:rFonts w:cs="Angsana New"/>
      <w:sz w:val="20"/>
      <w:szCs w:val="20"/>
      <w:lang w:bidi="th-TH"/>
    </w:rPr>
  </w:style>
  <w:style w:type="character" w:customStyle="1" w:styleId="CommentTextChar">
    <w:name w:val="Comment Text Char"/>
    <w:basedOn w:val="DefaultParagraphFont"/>
    <w:link w:val="CommentText"/>
    <w:uiPriority w:val="99"/>
    <w:rsid w:val="00761C7A"/>
    <w:rPr>
      <w:rFonts w:ascii="Calibri" w:eastAsia="Calibri" w:hAnsi="Calibri" w:cs="Angsana New"/>
      <w:sz w:val="20"/>
      <w:szCs w:val="20"/>
      <w:lang w:val="en-GB"/>
    </w:rPr>
  </w:style>
  <w:style w:type="paragraph" w:styleId="ListParagraph">
    <w:name w:val="List Paragraph"/>
    <w:basedOn w:val="Normal"/>
    <w:uiPriority w:val="34"/>
    <w:qFormat/>
    <w:rsid w:val="00761C7A"/>
    <w:pPr>
      <w:ind w:left="720"/>
      <w:contextualSpacing/>
    </w:pPr>
  </w:style>
  <w:style w:type="paragraph" w:styleId="BalloonText">
    <w:name w:val="Balloon Text"/>
    <w:basedOn w:val="Normal"/>
    <w:link w:val="BalloonTextChar"/>
    <w:uiPriority w:val="99"/>
    <w:semiHidden/>
    <w:unhideWhenUsed/>
    <w:rsid w:val="00761C7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61C7A"/>
    <w:rPr>
      <w:rFonts w:ascii="Segoe UI" w:eastAsia="Calibri" w:hAnsi="Segoe UI" w:cs="Segoe UI"/>
      <w:sz w:val="18"/>
      <w:szCs w:val="18"/>
      <w:lang w:val="en-GB" w:bidi="ar-SA"/>
    </w:rPr>
  </w:style>
  <w:style w:type="paragraph" w:styleId="Header">
    <w:name w:val="header"/>
    <w:basedOn w:val="Normal"/>
    <w:link w:val="HeaderChar"/>
    <w:uiPriority w:val="99"/>
    <w:unhideWhenUsed/>
    <w:rsid w:val="007E09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0995"/>
    <w:rPr>
      <w:rFonts w:ascii="Calibri" w:eastAsia="Calibri" w:hAnsi="Calibri" w:cs="Times New Roman"/>
      <w:szCs w:val="22"/>
      <w:lang w:val="en-GB" w:bidi="ar-SA"/>
    </w:rPr>
  </w:style>
  <w:style w:type="paragraph" w:styleId="Footer">
    <w:name w:val="footer"/>
    <w:basedOn w:val="Normal"/>
    <w:link w:val="FooterChar"/>
    <w:uiPriority w:val="99"/>
    <w:unhideWhenUsed/>
    <w:rsid w:val="007E09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0995"/>
    <w:rPr>
      <w:rFonts w:ascii="Calibri" w:eastAsia="Calibri" w:hAnsi="Calibri" w:cs="Times New Roman"/>
      <w:szCs w:val="22"/>
      <w:lang w:val="en-GB"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EE523-B64E-43D4-908F-6C4624644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2248</Words>
  <Characters>12815</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Elliott</dc:creator>
  <cp:keywords/>
  <dc:description/>
  <cp:lastModifiedBy>Stephen Elliott</cp:lastModifiedBy>
  <cp:revision>3</cp:revision>
  <dcterms:created xsi:type="dcterms:W3CDTF">2022-11-06T14:35:00Z</dcterms:created>
  <dcterms:modified xsi:type="dcterms:W3CDTF">2022-11-08T14:45:00Z</dcterms:modified>
</cp:coreProperties>
</file>