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C488F5" w14:textId="4A5AB5F9" w:rsidR="00DF1F5F" w:rsidRPr="009F7C80" w:rsidRDefault="00DF1F5F" w:rsidP="00A757A2">
      <w:pPr>
        <w:pStyle w:val="Zhlav"/>
        <w:tabs>
          <w:tab w:val="left" w:pos="2310"/>
        </w:tabs>
        <w:rPr>
          <w:rFonts w:ascii="TH SarabunPSK" w:hAnsi="TH SarabunPSK" w:cs="TH SarabunPSK"/>
          <w:b/>
          <w:bCs/>
          <w:color w:val="333333"/>
          <w:sz w:val="36"/>
          <w:szCs w:val="45"/>
          <w:lang w:val="en-GB" w:bidi="th-TH"/>
        </w:rPr>
      </w:pPr>
      <w:r w:rsidRPr="009F7C80">
        <w:rPr>
          <w:rFonts w:ascii="TH SarabunPSK" w:hAnsi="TH SarabunPSK" w:cs="TH SarabunPSK"/>
          <w:b/>
          <w:bCs/>
          <w:color w:val="333333"/>
          <w:sz w:val="36"/>
          <w:szCs w:val="45"/>
          <w:cs/>
          <w:lang w:val="en-GB" w:bidi="th-TH"/>
        </w:rPr>
        <w:t>ข่าวประชาสัมพันธ์</w:t>
      </w:r>
    </w:p>
    <w:p w14:paraId="12654E56" w14:textId="621A269A" w:rsidR="00F731CD" w:rsidRPr="009F7C80" w:rsidRDefault="00DF1F5F" w:rsidP="00A757A2">
      <w:pPr>
        <w:pStyle w:val="Zhlav"/>
        <w:tabs>
          <w:tab w:val="left" w:pos="2310"/>
        </w:tabs>
        <w:rPr>
          <w:rFonts w:ascii="TH SarabunPSK" w:hAnsi="TH SarabunPSK" w:cs="TH SarabunPSK"/>
          <w:b/>
          <w:bCs/>
          <w:color w:val="333333"/>
          <w:sz w:val="36"/>
          <w:szCs w:val="45"/>
          <w:cs/>
          <w:lang w:val="en-US" w:bidi="th-TH"/>
        </w:rPr>
      </w:pPr>
      <w:r w:rsidRPr="009F7C80">
        <w:rPr>
          <w:rFonts w:ascii="TH SarabunPSK" w:hAnsi="TH SarabunPSK" w:cs="TH SarabunPSK"/>
          <w:b/>
          <w:bCs/>
          <w:color w:val="333333"/>
          <w:sz w:val="36"/>
          <w:szCs w:val="45"/>
          <w:cs/>
          <w:lang w:val="en-GB" w:bidi="th-TH"/>
        </w:rPr>
        <w:t>มหาวิทยาลัยสองแห่งในยุโรป</w:t>
      </w:r>
      <w:r w:rsidR="00F731CD" w:rsidRPr="009F7C80">
        <w:rPr>
          <w:rFonts w:ascii="TH SarabunPSK" w:hAnsi="TH SarabunPSK" w:cs="TH SarabunPSK"/>
          <w:b/>
          <w:bCs/>
          <w:color w:val="333333"/>
          <w:sz w:val="36"/>
          <w:szCs w:val="45"/>
          <w:cs/>
          <w:lang w:val="en-US" w:bidi="th-TH"/>
        </w:rPr>
        <w:t>จะสนับสนุนการเตรียมหลักสูตรระดับปริญญาโท</w:t>
      </w:r>
      <w:r w:rsidR="00AE3B77" w:rsidRPr="009F7C80">
        <w:rPr>
          <w:rFonts w:ascii="TH SarabunPSK" w:hAnsi="TH SarabunPSK" w:cs="TH SarabunPSK"/>
          <w:b/>
          <w:bCs/>
          <w:color w:val="333333"/>
          <w:sz w:val="36"/>
          <w:szCs w:val="45"/>
          <w:cs/>
          <w:lang w:val="en-US" w:bidi="th-TH"/>
        </w:rPr>
        <w:t>ด้านป่าไม้</w:t>
      </w:r>
      <w:r w:rsidR="00F731CD" w:rsidRPr="009F7C80">
        <w:rPr>
          <w:rFonts w:ascii="TH SarabunPSK" w:hAnsi="TH SarabunPSK" w:cs="TH SarabunPSK"/>
          <w:b/>
          <w:bCs/>
          <w:color w:val="333333"/>
          <w:sz w:val="36"/>
          <w:szCs w:val="45"/>
          <w:cs/>
          <w:lang w:val="en-US" w:bidi="th-TH"/>
        </w:rPr>
        <w:t>ในภูมิภาคเอเซียตะวันออกเฉียงใต้</w:t>
      </w:r>
    </w:p>
    <w:p w14:paraId="701485E9" w14:textId="77777777" w:rsidR="00F731CD" w:rsidRPr="009F7C80" w:rsidRDefault="00F731CD" w:rsidP="00F731CD">
      <w:pPr>
        <w:tabs>
          <w:tab w:val="left" w:pos="3649"/>
          <w:tab w:val="left" w:pos="5349"/>
          <w:tab w:val="left" w:pos="7992"/>
          <w:tab w:val="left" w:pos="9409"/>
          <w:tab w:val="left" w:pos="10778"/>
        </w:tabs>
        <w:jc w:val="both"/>
        <w:rPr>
          <w:rFonts w:ascii="TH SarabunPSK" w:eastAsiaTheme="minorHAnsi" w:hAnsi="TH SarabunPSK" w:cs="TH SarabunPSK"/>
          <w:b/>
          <w:bCs/>
          <w:color w:val="333333"/>
          <w:sz w:val="36"/>
          <w:szCs w:val="36"/>
          <w:lang w:eastAsia="en-US"/>
        </w:rPr>
      </w:pPr>
    </w:p>
    <w:p w14:paraId="0BBD167E" w14:textId="6035B560" w:rsidR="00F731CD" w:rsidRPr="009F7C80" w:rsidRDefault="00F731CD" w:rsidP="00F731CD">
      <w:pPr>
        <w:tabs>
          <w:tab w:val="left" w:pos="3649"/>
          <w:tab w:val="left" w:pos="5349"/>
          <w:tab w:val="left" w:pos="7992"/>
          <w:tab w:val="left" w:pos="9409"/>
          <w:tab w:val="left" w:pos="10778"/>
        </w:tabs>
        <w:jc w:val="both"/>
        <w:rPr>
          <w:rFonts w:ascii="TH SarabunPSK" w:eastAsia="Times New Roman" w:hAnsi="TH SarabunPSK" w:cs="TH SarabunPSK"/>
          <w:b/>
          <w:bCs/>
          <w:color w:val="222222"/>
          <w:spacing w:val="5"/>
          <w:sz w:val="28"/>
          <w:szCs w:val="28"/>
          <w:lang w:val="en-US" w:bidi="th-TH"/>
        </w:rPr>
      </w:pPr>
      <w:r w:rsidRPr="009F7C80">
        <w:rPr>
          <w:rFonts w:ascii="TH SarabunPSK" w:hAnsi="TH SarabunPSK" w:cs="TH SarabunPSK"/>
          <w:b/>
          <w:bCs/>
          <w:szCs w:val="28"/>
          <w:cs/>
          <w:lang w:bidi="th-TH"/>
        </w:rPr>
        <w:t xml:space="preserve">เมืองเฮลซิงกิ 17 กุมภาพันธ์ 2564 – </w:t>
      </w:r>
      <w:r w:rsidRPr="009F7C80">
        <w:rPr>
          <w:rFonts w:ascii="TH SarabunPSK" w:hAnsi="TH SarabunPSK" w:cs="TH SarabunPSK"/>
          <w:b/>
          <w:bCs/>
          <w:szCs w:val="28"/>
          <w:cs/>
          <w:lang w:val="en-US" w:bidi="th-TH"/>
        </w:rPr>
        <w:t>สหภาพยุโรปสนับสนุนด้านการเงินให้กับโครงการที่จะสนับสนุนการพัฒนาการศึกษาระดับอุดมศึกษาด้าน</w:t>
      </w:r>
      <w:r w:rsidR="00AE3B77" w:rsidRPr="009F7C80">
        <w:rPr>
          <w:rFonts w:ascii="TH SarabunPSK" w:hAnsi="TH SarabunPSK" w:cs="TH SarabunPSK"/>
          <w:b/>
          <w:bCs/>
          <w:szCs w:val="28"/>
          <w:cs/>
          <w:lang w:val="en-US" w:bidi="th-TH"/>
        </w:rPr>
        <w:t>ป่าไม้</w:t>
      </w:r>
      <w:r w:rsidRPr="009F7C80">
        <w:rPr>
          <w:rFonts w:ascii="TH SarabunPSK" w:hAnsi="TH SarabunPSK" w:cs="TH SarabunPSK"/>
          <w:b/>
          <w:bCs/>
          <w:szCs w:val="28"/>
          <w:cs/>
          <w:lang w:val="en-US" w:bidi="th-TH"/>
        </w:rPr>
        <w:t>ใน</w:t>
      </w:r>
      <w:r w:rsidRPr="009F7C80">
        <w:rPr>
          <w:rFonts w:ascii="TH SarabunPSK" w:hAnsi="TH SarabunPSK" w:cs="TH SarabunPSK"/>
          <w:b/>
          <w:bCs/>
          <w:color w:val="333333"/>
          <w:sz w:val="28"/>
          <w:szCs w:val="28"/>
          <w:cs/>
          <w:lang w:val="en-US" w:bidi="th-TH"/>
        </w:rPr>
        <w:t>ภูมิภาคเอเซียตะวันออกเฉียงใต้ภายใต้การริเริ่มของมหาวิทยาลัยสองแห่งในยุโรป</w:t>
      </w:r>
      <w:r w:rsidR="00495F05" w:rsidRPr="009F7C80">
        <w:rPr>
          <w:rFonts w:ascii="TH SarabunPSK" w:hAnsi="TH SarabunPSK" w:cs="TH SarabunPSK"/>
          <w:b/>
          <w:bCs/>
          <w:color w:val="333333"/>
          <w:sz w:val="28"/>
          <w:szCs w:val="28"/>
          <w:cs/>
          <w:lang w:val="en-US" w:bidi="th-TH"/>
        </w:rPr>
        <w:t xml:space="preserve"> มหาวิทยาลัยเฮลซ</w:t>
      </w:r>
      <w:r w:rsidR="00AE3B77" w:rsidRPr="009F7C80">
        <w:rPr>
          <w:rFonts w:ascii="TH SarabunPSK" w:hAnsi="TH SarabunPSK" w:cs="TH SarabunPSK"/>
          <w:b/>
          <w:bCs/>
          <w:color w:val="333333"/>
          <w:sz w:val="28"/>
          <w:szCs w:val="28"/>
          <w:cs/>
          <w:lang w:val="en-US" w:bidi="th-TH"/>
        </w:rPr>
        <w:t>ิงกิ และ</w:t>
      </w:r>
      <w:r w:rsidR="00AE3B77" w:rsidRPr="009F7C80">
        <w:rPr>
          <w:rFonts w:ascii="TH SarabunPSK" w:eastAsia="Times New Roman" w:hAnsi="TH SarabunPSK" w:cs="TH SarabunPSK"/>
          <w:b/>
          <w:bCs/>
          <w:color w:val="222222"/>
          <w:spacing w:val="5"/>
          <w:sz w:val="28"/>
          <w:szCs w:val="28"/>
          <w:cs/>
          <w:lang w:val="en-US" w:bidi="th-TH"/>
        </w:rPr>
        <w:t>มหาวิทยาลัยวิทยาศาสตร์ชีวภาพแห่งสาธารณรัฐเช็กจะมีส่วนร่วมในการยกระดับหลักสูตรระดับอุดมศึกษาด้านป่าไม้ในประเทศลาว และประเทศไทย โดยจะเน้นการสนับสนุนกระบวนการ และวิธีการเชิงนวัตกรรมต่าง ๆ สำหรับการสอน</w:t>
      </w:r>
    </w:p>
    <w:p w14:paraId="46F809EB" w14:textId="77777777" w:rsidR="009F7C80" w:rsidRPr="009F7C80" w:rsidRDefault="009F7C80" w:rsidP="00F731CD">
      <w:pPr>
        <w:tabs>
          <w:tab w:val="left" w:pos="3649"/>
          <w:tab w:val="left" w:pos="5349"/>
          <w:tab w:val="left" w:pos="7992"/>
          <w:tab w:val="left" w:pos="9409"/>
          <w:tab w:val="left" w:pos="10778"/>
        </w:tabs>
        <w:jc w:val="both"/>
        <w:rPr>
          <w:rFonts w:ascii="TH SarabunPSK" w:eastAsia="Times New Roman" w:hAnsi="TH SarabunPSK" w:cs="TH SarabunPSK"/>
          <w:b/>
          <w:bCs/>
          <w:color w:val="222222"/>
          <w:spacing w:val="5"/>
          <w:sz w:val="28"/>
          <w:szCs w:val="28"/>
          <w:lang w:val="en-US" w:bidi="th-TH"/>
        </w:rPr>
      </w:pPr>
    </w:p>
    <w:p w14:paraId="3845549A" w14:textId="0227FF96" w:rsidR="009F7C80" w:rsidRPr="009F7C80" w:rsidRDefault="009F7C80" w:rsidP="00F731CD">
      <w:pPr>
        <w:tabs>
          <w:tab w:val="left" w:pos="3649"/>
          <w:tab w:val="left" w:pos="5349"/>
          <w:tab w:val="left" w:pos="7992"/>
          <w:tab w:val="left" w:pos="9409"/>
          <w:tab w:val="left" w:pos="10778"/>
        </w:tabs>
        <w:jc w:val="both"/>
        <w:rPr>
          <w:rFonts w:ascii="TH SarabunPSK" w:eastAsia="Times New Roman" w:hAnsi="TH SarabunPSK" w:cstheme="minorBidi"/>
          <w:color w:val="222222"/>
          <w:spacing w:val="5"/>
          <w:sz w:val="28"/>
          <w:szCs w:val="28"/>
          <w:cs/>
          <w:lang w:bidi="th-TH"/>
        </w:rPr>
      </w:pPr>
      <w:r w:rsidRPr="009F7C80">
        <w:rPr>
          <w:rFonts w:ascii="TH SarabunPSK" w:eastAsia="Times New Roman" w:hAnsi="TH SarabunPSK" w:cs="TH SarabunPSK"/>
          <w:color w:val="222222"/>
          <w:spacing w:val="5"/>
          <w:sz w:val="28"/>
          <w:szCs w:val="28"/>
          <w:cs/>
          <w:lang w:val="en-US" w:bidi="th-TH"/>
        </w:rPr>
        <w:t>ชื่อเต็มของโครงการคือ “ป่าไม้ กับการบรรเทาผลกระทบ และการปรับตัวต่อการการเปลี่ยนแปลงสภาพภูมิอากาศ</w:t>
      </w:r>
      <w:r w:rsidRPr="009F7C80">
        <w:rPr>
          <w:rFonts w:ascii="TH SarabunPSK" w:eastAsia="Times New Roman" w:hAnsi="TH SarabunPSK" w:cs="TH SarabunPSK"/>
          <w:color w:val="222222"/>
          <w:spacing w:val="5"/>
          <w:sz w:val="28"/>
          <w:szCs w:val="28"/>
          <w:cs/>
          <w:lang w:bidi="th-TH"/>
        </w:rPr>
        <w:t xml:space="preserve"> (ความร่วมมือระดับอุดมศึกษาในภูมิภาคแม่น้ำโขง</w:t>
      </w:r>
      <w:r>
        <w:rPr>
          <w:rFonts w:ascii="TH SarabunPSK" w:eastAsia="Times New Roman" w:hAnsi="TH SarabunPSK" w:cs="TH SarabunPSK" w:hint="cs"/>
          <w:color w:val="222222"/>
          <w:spacing w:val="5"/>
          <w:sz w:val="28"/>
          <w:szCs w:val="28"/>
          <w:cs/>
          <w:lang w:bidi="th-TH"/>
        </w:rPr>
        <w:t>)</w:t>
      </w:r>
      <w:r w:rsidRPr="009F7C80">
        <w:rPr>
          <w:rFonts w:ascii="TH SarabunPSK" w:eastAsia="Times New Roman" w:hAnsi="TH SarabunPSK" w:cs="TH SarabunPSK"/>
          <w:color w:val="222222"/>
          <w:spacing w:val="5"/>
          <w:sz w:val="28"/>
          <w:szCs w:val="28"/>
          <w:cs/>
          <w:lang w:bidi="th-TH"/>
        </w:rPr>
        <w:t xml:space="preserve">” โดยมีชื่อย่อว่า </w:t>
      </w:r>
      <w:r w:rsidR="00520E2E">
        <w:rPr>
          <w:rFonts w:ascii="TH SarabunPSK" w:eastAsia="Times New Roman" w:hAnsi="TH SarabunPSK" w:cs="TH SarabunPSK" w:hint="cs"/>
          <w:color w:val="222222"/>
          <w:spacing w:val="5"/>
          <w:sz w:val="28"/>
          <w:szCs w:val="28"/>
          <w:cs/>
          <w:lang w:bidi="th-TH"/>
        </w:rPr>
        <w:t xml:space="preserve">เฟรม </w:t>
      </w:r>
      <w:r w:rsidR="00520E2E">
        <w:rPr>
          <w:rFonts w:ascii="TH SarabunPSK" w:eastAsia="Times New Roman" w:hAnsi="TH SarabunPSK" w:cs="TH SarabunPSK"/>
          <w:color w:val="222222"/>
          <w:spacing w:val="5"/>
          <w:sz w:val="28"/>
          <w:szCs w:val="28"/>
          <w:lang w:bidi="th-TH"/>
        </w:rPr>
        <w:t xml:space="preserve">(FRAME, </w:t>
      </w:r>
      <w:r w:rsidRPr="00520E2E">
        <w:rPr>
          <w:szCs w:val="22"/>
        </w:rPr>
        <w:t>Forests, climate change mitigation and adaptation:</w:t>
      </w:r>
      <w:r w:rsidRPr="00520E2E">
        <w:rPr>
          <w:rFonts w:cstheme="minorBidi" w:hint="cs"/>
          <w:szCs w:val="28"/>
          <w:cs/>
          <w:lang w:bidi="th-TH"/>
        </w:rPr>
        <w:t xml:space="preserve"> </w:t>
      </w:r>
      <w:r w:rsidRPr="00520E2E">
        <w:rPr>
          <w:szCs w:val="22"/>
        </w:rPr>
        <w:t>Higher Education Cooperation in Mekong region</w:t>
      </w:r>
      <w:r w:rsidRPr="009F7C80">
        <w:rPr>
          <w:szCs w:val="22"/>
        </w:rPr>
        <w:t>)</w:t>
      </w:r>
      <w:r>
        <w:rPr>
          <w:szCs w:val="22"/>
        </w:rPr>
        <w:t xml:space="preserve"> </w:t>
      </w:r>
      <w:r>
        <w:rPr>
          <w:rFonts w:cstheme="minorBidi" w:hint="cs"/>
          <w:szCs w:val="28"/>
          <w:cs/>
          <w:lang w:bidi="th-TH"/>
        </w:rPr>
        <w:t>ซึ่งตามชื่อเต็มของโครงการนั้น หัวข้อหลัก ๆ ของความร่วมมือจะเป็นการจัดการป่าอย่างยั่งยืน การฟื้นฟูป่า และความเป็นอยู่ในชนบทในประเทศลาว และประเทศไทยในบริบทปัจจุบันของการเปลี่ยนแปลงของโลก</w:t>
      </w:r>
    </w:p>
    <w:p w14:paraId="0790E46C" w14:textId="410A4FA8" w:rsidR="009F7C80" w:rsidRDefault="009F7C80" w:rsidP="00F731CD">
      <w:pPr>
        <w:tabs>
          <w:tab w:val="left" w:pos="3649"/>
          <w:tab w:val="left" w:pos="5349"/>
          <w:tab w:val="left" w:pos="7992"/>
          <w:tab w:val="left" w:pos="9409"/>
          <w:tab w:val="left" w:pos="10778"/>
        </w:tabs>
        <w:jc w:val="both"/>
        <w:rPr>
          <w:rFonts w:ascii="Segoe UI" w:eastAsia="Times New Roman" w:hAnsi="Segoe UI" w:cs="Browallia New"/>
          <w:b/>
          <w:bCs/>
          <w:color w:val="222222"/>
          <w:spacing w:val="5"/>
          <w:sz w:val="28"/>
          <w:szCs w:val="28"/>
          <w:lang w:val="en-US" w:bidi="th-TH"/>
        </w:rPr>
      </w:pPr>
    </w:p>
    <w:p w14:paraId="05A4E27A" w14:textId="078ECA91" w:rsidR="009F7C80" w:rsidRPr="000B22B1" w:rsidRDefault="009F7C80" w:rsidP="00F731CD">
      <w:pPr>
        <w:tabs>
          <w:tab w:val="left" w:pos="3649"/>
          <w:tab w:val="left" w:pos="5349"/>
          <w:tab w:val="left" w:pos="7992"/>
          <w:tab w:val="left" w:pos="9409"/>
          <w:tab w:val="left" w:pos="10778"/>
        </w:tabs>
        <w:jc w:val="both"/>
        <w:rPr>
          <w:rFonts w:ascii="TH SarabunPSK" w:eastAsia="Times New Roman" w:hAnsi="TH SarabunPSK" w:cs="TH SarabunPSK"/>
          <w:color w:val="222222"/>
          <w:spacing w:val="5"/>
          <w:sz w:val="28"/>
          <w:szCs w:val="28"/>
          <w:cs/>
          <w:lang w:bidi="th-TH"/>
        </w:rPr>
      </w:pPr>
      <w:r w:rsidRPr="00B630C4">
        <w:rPr>
          <w:rFonts w:ascii="TH SarabunPSK" w:eastAsia="Times New Roman" w:hAnsi="TH SarabunPSK" w:cs="TH SarabunPSK"/>
          <w:color w:val="222222"/>
          <w:spacing w:val="5"/>
          <w:sz w:val="28"/>
          <w:szCs w:val="28"/>
          <w:cs/>
          <w:lang w:val="en-US" w:bidi="th-TH"/>
        </w:rPr>
        <w:t xml:space="preserve">ในช่วงหลายทศวรรษที่ผ่านมา การเติบโตทางเศรษฐกิจอย่างรวดเร็วของอนุภูมิภาคลุ่มน้ำโขงเกิดจากการขับเคลื่อนโดยอุตสาหกรรมต่าง ๆ ที่ใช้ทรัพยากรธรรมชาติ </w:t>
      </w:r>
      <w:r w:rsidR="00B630C4" w:rsidRPr="00B630C4">
        <w:rPr>
          <w:rFonts w:ascii="TH SarabunPSK" w:eastAsia="Times New Roman" w:hAnsi="TH SarabunPSK" w:cs="TH SarabunPSK"/>
          <w:color w:val="222222"/>
          <w:spacing w:val="5"/>
          <w:sz w:val="28"/>
          <w:szCs w:val="28"/>
          <w:cs/>
          <w:lang w:val="en-US" w:bidi="th-TH"/>
        </w:rPr>
        <w:t>และเกษตร</w:t>
      </w:r>
      <w:r w:rsidRPr="00B630C4">
        <w:rPr>
          <w:rFonts w:ascii="TH SarabunPSK" w:eastAsia="Times New Roman" w:hAnsi="TH SarabunPSK" w:cs="TH SarabunPSK"/>
          <w:color w:val="222222"/>
          <w:spacing w:val="5"/>
          <w:sz w:val="28"/>
          <w:szCs w:val="28"/>
          <w:cs/>
          <w:lang w:val="en-US" w:bidi="th-TH"/>
        </w:rPr>
        <w:t xml:space="preserve">กรรมเชิงการค้า </w:t>
      </w:r>
      <w:r w:rsidR="00B630C4" w:rsidRPr="00B630C4">
        <w:rPr>
          <w:rFonts w:ascii="TH SarabunPSK" w:eastAsia="Times New Roman" w:hAnsi="TH SarabunPSK" w:cs="TH SarabunPSK"/>
          <w:color w:val="222222"/>
          <w:spacing w:val="5"/>
          <w:sz w:val="28"/>
          <w:szCs w:val="28"/>
          <w:cs/>
          <w:lang w:val="en-US" w:bidi="th-TH"/>
        </w:rPr>
        <w:t>หรือกล่าวได้ว่า การตัดไม้ทำลายป่า และการเกษตรเชิงเดี่ยวที่สัญญาว่าจะเกิดกำไรอย่างรวดเร็ว อย่างไรก็ตาม ผลตอบแทนด้านการเงินจากการเกษตรลักษณะนี้ไม่ได้มีน้ำหนัก</w:t>
      </w:r>
      <w:r w:rsidR="007E343B">
        <w:rPr>
          <w:rFonts w:ascii="TH SarabunPSK" w:eastAsia="Times New Roman" w:hAnsi="TH SarabunPSK" w:cs="TH SarabunPSK" w:hint="cs"/>
          <w:color w:val="222222"/>
          <w:spacing w:val="5"/>
          <w:sz w:val="28"/>
          <w:szCs w:val="28"/>
          <w:cs/>
          <w:lang w:val="en-US" w:bidi="th-TH"/>
        </w:rPr>
        <w:t>อย่างมีนัยสำคัญ</w:t>
      </w:r>
      <w:r w:rsidR="00B630C4" w:rsidRPr="00B630C4">
        <w:rPr>
          <w:rFonts w:ascii="TH SarabunPSK" w:eastAsia="Times New Roman" w:hAnsi="TH SarabunPSK" w:cs="TH SarabunPSK"/>
          <w:color w:val="222222"/>
          <w:spacing w:val="5"/>
          <w:sz w:val="28"/>
          <w:szCs w:val="28"/>
          <w:cs/>
          <w:lang w:val="en-US" w:bidi="th-TH"/>
        </w:rPr>
        <w:t>มากกว่าผลกระ</w:t>
      </w:r>
      <w:r w:rsidR="007E343B">
        <w:rPr>
          <w:rFonts w:ascii="TH SarabunPSK" w:eastAsia="Times New Roman" w:hAnsi="TH SarabunPSK" w:cs="TH SarabunPSK"/>
          <w:color w:val="222222"/>
          <w:spacing w:val="5"/>
          <w:sz w:val="28"/>
          <w:szCs w:val="28"/>
          <w:cs/>
          <w:lang w:val="en-US" w:bidi="th-TH"/>
        </w:rPr>
        <w:t>ทบด้านสิ่งแวดล้อม</w:t>
      </w:r>
      <w:r w:rsidR="00B630C4" w:rsidRPr="00B630C4">
        <w:rPr>
          <w:rFonts w:ascii="TH SarabunPSK" w:eastAsia="Times New Roman" w:hAnsi="TH SarabunPSK" w:cs="TH SarabunPSK"/>
          <w:color w:val="222222"/>
          <w:spacing w:val="5"/>
          <w:sz w:val="28"/>
          <w:szCs w:val="28"/>
          <w:cs/>
          <w:lang w:val="en-US" w:bidi="th-TH"/>
        </w:rPr>
        <w:t xml:space="preserve"> ดร.นิโคลัส โฮการ์ธ ซึ่งเป็นอาจารย์ท่านหนึ่งของมหาวิทยาลัยเฮลซิงกิ กล่าวว่า “จะต้องขอบคุณโครงการ </w:t>
      </w:r>
      <w:r w:rsidR="00B630C4" w:rsidRPr="00B630C4">
        <w:rPr>
          <w:rFonts w:ascii="TH SarabunPSK" w:eastAsia="Times New Roman" w:hAnsi="TH SarabunPSK" w:cs="TH SarabunPSK"/>
          <w:color w:val="222222"/>
          <w:spacing w:val="5"/>
          <w:sz w:val="28"/>
          <w:szCs w:val="28"/>
          <w:lang w:bidi="th-TH"/>
        </w:rPr>
        <w:t>FRAME</w:t>
      </w:r>
      <w:r w:rsidR="000B22B1">
        <w:rPr>
          <w:rFonts w:ascii="TH SarabunPSK" w:eastAsia="Times New Roman" w:hAnsi="TH SarabunPSK" w:cs="TH SarabunPSK"/>
          <w:color w:val="222222"/>
          <w:spacing w:val="5"/>
          <w:sz w:val="28"/>
          <w:szCs w:val="28"/>
          <w:lang w:bidi="th-TH"/>
        </w:rPr>
        <w:t xml:space="preserve"> </w:t>
      </w:r>
      <w:r w:rsidR="000B22B1">
        <w:rPr>
          <w:rFonts w:ascii="TH SarabunPSK" w:eastAsia="Times New Roman" w:hAnsi="TH SarabunPSK" w:cs="TH SarabunPSK" w:hint="cs"/>
          <w:color w:val="222222"/>
          <w:spacing w:val="5"/>
          <w:sz w:val="28"/>
          <w:szCs w:val="28"/>
          <w:cs/>
          <w:lang w:bidi="th-TH"/>
        </w:rPr>
        <w:t xml:space="preserve">ที่ทั้งประเทศลาว และประเทศไทยจะสามารถเอาชนะเหตุผลอย่างหนึ่งของการเสื่อมสภาพของป่า </w:t>
      </w:r>
      <w:r w:rsidR="000B22B1">
        <w:rPr>
          <w:rFonts w:ascii="TH SarabunPSK" w:eastAsia="Times New Roman" w:hAnsi="TH SarabunPSK" w:cs="TH SarabunPSK" w:hint="cs"/>
          <w:color w:val="222222"/>
          <w:spacing w:val="5"/>
          <w:sz w:val="28"/>
          <w:szCs w:val="28"/>
          <w:cs/>
          <w:lang w:bidi="th-TH"/>
        </w:rPr>
        <w:lastRenderedPageBreak/>
        <w:t xml:space="preserve">การจัดการที่ไม่เหมาะสมด้วยการปรับปรุงชุดทักษะของนักการป่าไม้ หรือบุคคลที่เป็นผู้จัดการทรัพยากร” </w:t>
      </w:r>
    </w:p>
    <w:p w14:paraId="439EA5A4" w14:textId="77777777" w:rsidR="009F7C80" w:rsidRDefault="009F7C80" w:rsidP="00F731CD">
      <w:pPr>
        <w:tabs>
          <w:tab w:val="left" w:pos="3649"/>
          <w:tab w:val="left" w:pos="5349"/>
          <w:tab w:val="left" w:pos="7992"/>
          <w:tab w:val="left" w:pos="9409"/>
          <w:tab w:val="left" w:pos="10778"/>
        </w:tabs>
        <w:jc w:val="both"/>
        <w:rPr>
          <w:rFonts w:ascii="Segoe UI" w:eastAsia="Times New Roman" w:hAnsi="Segoe UI" w:cs="Browallia New"/>
          <w:color w:val="222222"/>
          <w:spacing w:val="5"/>
          <w:sz w:val="28"/>
          <w:szCs w:val="28"/>
          <w:lang w:val="en-US" w:bidi="th-TH"/>
        </w:rPr>
      </w:pPr>
    </w:p>
    <w:p w14:paraId="2A1DA296" w14:textId="447F8639" w:rsidR="00520E2E" w:rsidRDefault="00520E2E" w:rsidP="00F731CD">
      <w:pPr>
        <w:tabs>
          <w:tab w:val="left" w:pos="3649"/>
          <w:tab w:val="left" w:pos="5349"/>
          <w:tab w:val="left" w:pos="7992"/>
          <w:tab w:val="left" w:pos="9409"/>
          <w:tab w:val="left" w:pos="10778"/>
        </w:tabs>
        <w:jc w:val="both"/>
        <w:rPr>
          <w:rFonts w:ascii="TH SarabunPSK" w:eastAsia="Times New Roman" w:hAnsi="TH SarabunPSK" w:cs="TH SarabunPSK"/>
          <w:color w:val="222222"/>
          <w:spacing w:val="5"/>
          <w:sz w:val="28"/>
          <w:szCs w:val="28"/>
          <w:lang w:val="en-US" w:bidi="th-TH"/>
        </w:rPr>
      </w:pPr>
      <w:r>
        <w:rPr>
          <w:rFonts w:ascii="Segoe UI" w:eastAsia="Times New Roman" w:hAnsi="Segoe UI" w:cs="Browallia New" w:hint="cs"/>
          <w:color w:val="222222"/>
          <w:spacing w:val="5"/>
          <w:sz w:val="28"/>
          <w:szCs w:val="28"/>
          <w:cs/>
          <w:lang w:val="en-US" w:bidi="th-TH"/>
        </w:rPr>
        <w:t xml:space="preserve">โครงการเฟรมจะมุ่งเน้นการปรับปรุงสถานะการศึกษาระดับอุดมศึกษาด้านป่าไม้ในประเทศลาว และประเทศไทย และให้ผู้จัดการด้านป่าไม้ได้เข้าถึงหลักสูตรต่าง ๆ ตามที่ </w:t>
      </w:r>
      <w:r w:rsidRPr="00B630C4">
        <w:rPr>
          <w:rFonts w:ascii="TH SarabunPSK" w:eastAsia="Times New Roman" w:hAnsi="TH SarabunPSK" w:cs="TH SarabunPSK"/>
          <w:color w:val="222222"/>
          <w:spacing w:val="5"/>
          <w:sz w:val="28"/>
          <w:szCs w:val="28"/>
          <w:cs/>
          <w:lang w:val="en-US" w:bidi="th-TH"/>
        </w:rPr>
        <w:t>ดร.นิโคลัส โฮการ์ธ</w:t>
      </w:r>
      <w:r>
        <w:rPr>
          <w:rFonts w:ascii="TH SarabunPSK" w:eastAsia="Times New Roman" w:hAnsi="TH SarabunPSK" w:cs="TH SarabunPSK" w:hint="cs"/>
          <w:color w:val="222222"/>
          <w:spacing w:val="5"/>
          <w:sz w:val="28"/>
          <w:szCs w:val="28"/>
          <w:cs/>
          <w:lang w:val="en-US" w:bidi="th-TH"/>
        </w:rPr>
        <w:t xml:space="preserve"> กล่าวว่า “</w:t>
      </w:r>
      <w:r w:rsidR="0040434C">
        <w:rPr>
          <w:rFonts w:ascii="TH SarabunPSK" w:eastAsia="Times New Roman" w:hAnsi="TH SarabunPSK" w:cs="TH SarabunPSK" w:hint="cs"/>
          <w:color w:val="222222"/>
          <w:spacing w:val="5"/>
          <w:sz w:val="28"/>
          <w:szCs w:val="28"/>
          <w:cs/>
          <w:lang w:val="en-US" w:bidi="th-TH"/>
        </w:rPr>
        <w:t>งานหลักของมหาวิทยาลัยทั้งสองจากทวีปยุโรปคือการช่วยเหลือคู่ความร่วมมือจำนวนสี่แห่งในเอเซียสร้างโปรแกรมการศึกษาใหม่ผ่านเครื่องมือ</w:t>
      </w:r>
      <w:r w:rsidR="0028227E">
        <w:rPr>
          <w:rFonts w:ascii="TH SarabunPSK" w:eastAsia="Times New Roman" w:hAnsi="TH SarabunPSK" w:cs="TH SarabunPSK" w:hint="cs"/>
          <w:color w:val="222222"/>
          <w:spacing w:val="5"/>
          <w:sz w:val="28"/>
          <w:szCs w:val="28"/>
          <w:cs/>
          <w:lang w:val="en-US" w:bidi="th-TH"/>
        </w:rPr>
        <w:t xml:space="preserve"> และวิธี</w:t>
      </w:r>
      <w:r w:rsidR="0040434C">
        <w:rPr>
          <w:rFonts w:ascii="TH SarabunPSK" w:eastAsia="Times New Roman" w:hAnsi="TH SarabunPSK" w:cs="TH SarabunPSK" w:hint="cs"/>
          <w:color w:val="222222"/>
          <w:spacing w:val="5"/>
          <w:sz w:val="28"/>
          <w:szCs w:val="28"/>
          <w:cs/>
          <w:lang w:val="en-US" w:bidi="th-TH"/>
        </w:rPr>
        <w:t>การสอนใหม่</w:t>
      </w:r>
      <w:r w:rsidR="0028227E">
        <w:rPr>
          <w:rFonts w:ascii="TH SarabunPSK" w:eastAsia="Times New Roman" w:hAnsi="TH SarabunPSK" w:cs="TH SarabunPSK" w:hint="cs"/>
          <w:color w:val="222222"/>
          <w:spacing w:val="5"/>
          <w:sz w:val="28"/>
          <w:szCs w:val="28"/>
          <w:cs/>
          <w:lang w:val="en-US" w:bidi="th-TH"/>
        </w:rPr>
        <w:t xml:space="preserve"> ๆ การสนับสนุนการสร้างหลักสูตรปริญญาโท หรือ การปรับปรุงกระบวนวิชาต่าง ๆ ที่มีอยู่แล้ว</w:t>
      </w:r>
      <w:r w:rsidR="00DB5493">
        <w:rPr>
          <w:rFonts w:ascii="TH SarabunPSK" w:eastAsia="Times New Roman" w:hAnsi="TH SarabunPSK" w:cs="TH SarabunPSK" w:hint="cs"/>
          <w:color w:val="222222"/>
          <w:spacing w:val="5"/>
          <w:sz w:val="28"/>
          <w:szCs w:val="28"/>
          <w:cs/>
          <w:lang w:val="en-US" w:bidi="th-TH"/>
        </w:rPr>
        <w:t xml:space="preserve"> การปรับปรุงเครื่องมือ</w:t>
      </w:r>
      <w:r w:rsidR="000D6702">
        <w:rPr>
          <w:rFonts w:ascii="TH SarabunPSK" w:eastAsia="Times New Roman" w:hAnsi="TH SarabunPSK" w:cs="TH SarabunPSK" w:hint="cs"/>
          <w:color w:val="222222"/>
          <w:spacing w:val="5"/>
          <w:sz w:val="28"/>
          <w:szCs w:val="28"/>
          <w:cs/>
          <w:lang w:val="en-US" w:bidi="th-TH"/>
        </w:rPr>
        <w:t>เชิงเทคนิค</w:t>
      </w:r>
      <w:r w:rsidR="00DB5493">
        <w:rPr>
          <w:rFonts w:ascii="TH SarabunPSK" w:eastAsia="Times New Roman" w:hAnsi="TH SarabunPSK" w:cs="TH SarabunPSK" w:hint="cs"/>
          <w:color w:val="222222"/>
          <w:spacing w:val="5"/>
          <w:sz w:val="28"/>
          <w:szCs w:val="28"/>
          <w:cs/>
          <w:lang w:val="en-US" w:bidi="th-TH"/>
        </w:rPr>
        <w:t>ต่าง ๆ ของมหาวิทยาลัยต่าง ๆ ในท้องถิ่น</w:t>
      </w:r>
      <w:r w:rsidR="0028227E">
        <w:rPr>
          <w:rFonts w:ascii="TH SarabunPSK" w:eastAsia="Times New Roman" w:hAnsi="TH SarabunPSK" w:cs="TH SarabunPSK" w:hint="cs"/>
          <w:color w:val="222222"/>
          <w:spacing w:val="5"/>
          <w:sz w:val="28"/>
          <w:szCs w:val="28"/>
          <w:cs/>
          <w:lang w:val="en-US" w:bidi="th-TH"/>
        </w:rPr>
        <w:t xml:space="preserve"> </w:t>
      </w:r>
      <w:r w:rsidR="000D6702">
        <w:rPr>
          <w:rFonts w:ascii="TH SarabunPSK" w:eastAsia="Times New Roman" w:hAnsi="TH SarabunPSK" w:cs="TH SarabunPSK" w:hint="cs"/>
          <w:color w:val="222222"/>
          <w:spacing w:val="5"/>
          <w:sz w:val="28"/>
          <w:szCs w:val="28"/>
          <w:cs/>
          <w:lang w:val="en-US" w:bidi="th-TH"/>
        </w:rPr>
        <w:t>และการเปิดโอกาสให้นักศึกษาบัณฑิตศึกษาได้ศึกษาในสหภาพยุโรป หรือมหาวิทยาลัยต่าง ๆ ในภูมิภาค</w:t>
      </w:r>
    </w:p>
    <w:p w14:paraId="6B4D02F5" w14:textId="77777777" w:rsidR="000D6702" w:rsidRDefault="000D6702" w:rsidP="00F731CD">
      <w:pPr>
        <w:tabs>
          <w:tab w:val="left" w:pos="3649"/>
          <w:tab w:val="left" w:pos="5349"/>
          <w:tab w:val="left" w:pos="7992"/>
          <w:tab w:val="left" w:pos="9409"/>
          <w:tab w:val="left" w:pos="10778"/>
        </w:tabs>
        <w:jc w:val="both"/>
        <w:rPr>
          <w:rFonts w:ascii="TH SarabunPSK" w:eastAsia="Times New Roman" w:hAnsi="TH SarabunPSK" w:cs="TH SarabunPSK"/>
          <w:color w:val="222222"/>
          <w:spacing w:val="5"/>
          <w:sz w:val="28"/>
          <w:szCs w:val="28"/>
          <w:lang w:val="en-US" w:bidi="th-TH"/>
        </w:rPr>
      </w:pPr>
    </w:p>
    <w:p w14:paraId="5384D649" w14:textId="5D48CB10" w:rsidR="00520E2E" w:rsidRPr="009F7C80" w:rsidRDefault="000D6702" w:rsidP="00F731CD">
      <w:pPr>
        <w:tabs>
          <w:tab w:val="left" w:pos="3649"/>
          <w:tab w:val="left" w:pos="5349"/>
          <w:tab w:val="left" w:pos="7992"/>
          <w:tab w:val="left" w:pos="9409"/>
          <w:tab w:val="left" w:pos="10778"/>
        </w:tabs>
        <w:jc w:val="both"/>
        <w:rPr>
          <w:rFonts w:ascii="Segoe UI" w:eastAsia="Times New Roman" w:hAnsi="Segoe UI" w:cs="Browallia New" w:hint="cs"/>
          <w:color w:val="222222"/>
          <w:spacing w:val="5"/>
          <w:sz w:val="28"/>
          <w:szCs w:val="28"/>
          <w:cs/>
          <w:lang w:val="en-US" w:bidi="th-TH"/>
        </w:rPr>
      </w:pPr>
      <w:r>
        <w:rPr>
          <w:rFonts w:ascii="TH SarabunPSK" w:eastAsia="Times New Roman" w:hAnsi="TH SarabunPSK" w:cs="TH SarabunPSK" w:hint="cs"/>
          <w:color w:val="222222"/>
          <w:spacing w:val="5"/>
          <w:sz w:val="28"/>
          <w:szCs w:val="28"/>
          <w:cs/>
          <w:lang w:val="en-US" w:bidi="th-TH"/>
        </w:rPr>
        <w:t>โครงการนี้มีสถาบันประสานงานคือมหาวิทยาลัยเฮลซิงกิ</w:t>
      </w:r>
      <w:r w:rsidR="00562BD3">
        <w:rPr>
          <w:rFonts w:ascii="TH SarabunPSK" w:eastAsia="Times New Roman" w:hAnsi="TH SarabunPSK" w:cs="TH SarabunPSK" w:hint="cs"/>
          <w:color w:val="222222"/>
          <w:spacing w:val="5"/>
          <w:sz w:val="28"/>
          <w:szCs w:val="28"/>
          <w:cs/>
          <w:lang w:val="en-US" w:bidi="th-TH"/>
        </w:rPr>
        <w:t xml:space="preserve"> และ</w:t>
      </w:r>
      <w:r w:rsidR="00562BD3" w:rsidRPr="00562BD3">
        <w:rPr>
          <w:rFonts w:ascii="TH SarabunPSK" w:eastAsia="Times New Roman" w:hAnsi="TH SarabunPSK" w:cs="TH SarabunPSK"/>
          <w:color w:val="222222"/>
          <w:spacing w:val="5"/>
          <w:sz w:val="28"/>
          <w:szCs w:val="28"/>
          <w:cs/>
          <w:lang w:val="en-US" w:bidi="th-TH"/>
        </w:rPr>
        <w:t>มหาวิทยาลัยวิทยาศาสตร์ชีวภาพแห่งสาธารณรัฐเช็ก</w:t>
      </w:r>
      <w:r w:rsidR="00DA693E">
        <w:rPr>
          <w:rFonts w:ascii="TH SarabunPSK" w:eastAsia="Times New Roman" w:hAnsi="TH SarabunPSK" w:cs="TH SarabunPSK" w:hint="cs"/>
          <w:color w:val="222222"/>
          <w:spacing w:val="5"/>
          <w:sz w:val="28"/>
          <w:szCs w:val="28"/>
          <w:cs/>
          <w:lang w:val="en-US" w:bidi="th-TH"/>
        </w:rPr>
        <w:t>โดยจะเป็นผู้สนับสนุนมหาวิทยาลัยสองแห่งในประเทศลาว คือ มหาวิทยาลัย</w:t>
      </w:r>
      <w:r w:rsidR="007E343B">
        <w:rPr>
          <w:rFonts w:ascii="TH SarabunPSK" w:eastAsia="Times New Roman" w:hAnsi="TH SarabunPSK" w:cs="TH SarabunPSK" w:hint="cs"/>
          <w:color w:val="222222"/>
          <w:spacing w:val="5"/>
          <w:sz w:val="28"/>
          <w:szCs w:val="28"/>
          <w:cs/>
          <w:lang w:val="en-US" w:bidi="th-TH"/>
        </w:rPr>
        <w:t>สุภานุวงศ์</w:t>
      </w:r>
      <w:r w:rsidR="00DA693E">
        <w:rPr>
          <w:rFonts w:ascii="TH SarabunPSK" w:eastAsia="Times New Roman" w:hAnsi="TH SarabunPSK" w:cs="TH SarabunPSK" w:hint="cs"/>
          <w:color w:val="222222"/>
          <w:spacing w:val="5"/>
          <w:sz w:val="28"/>
          <w:szCs w:val="28"/>
          <w:cs/>
          <w:lang w:val="en-US" w:bidi="th-TH"/>
        </w:rPr>
        <w:t xml:space="preserve"> ในหลวงพระบาง และมหาวิทยาลัย</w:t>
      </w:r>
      <w:r w:rsidR="007E343B">
        <w:rPr>
          <w:rFonts w:ascii="TH SarabunPSK" w:eastAsia="Times New Roman" w:hAnsi="TH SarabunPSK" w:cs="TH SarabunPSK" w:hint="cs"/>
          <w:color w:val="222222"/>
          <w:spacing w:val="5"/>
          <w:sz w:val="28"/>
          <w:szCs w:val="28"/>
          <w:cs/>
          <w:lang w:val="en-US" w:bidi="th-TH"/>
        </w:rPr>
        <w:t>สะหวันนะเขต</w:t>
      </w:r>
      <w:r w:rsidR="00DA693E">
        <w:rPr>
          <w:rFonts w:ascii="TH SarabunPSK" w:eastAsia="Times New Roman" w:hAnsi="TH SarabunPSK" w:cs="TH SarabunPSK" w:hint="cs"/>
          <w:color w:val="222222"/>
          <w:spacing w:val="5"/>
          <w:sz w:val="28"/>
          <w:szCs w:val="28"/>
          <w:cs/>
          <w:lang w:val="en-US" w:bidi="th-TH"/>
        </w:rPr>
        <w:t xml:space="preserve"> รวมถึงมหาวิทยาลัยอีกสองแห่งในประเทศไทยคือ มหาวิทยาลัยเกษตรศาสตร์ กรุงเทพมหานคร และมหาวิทยาลัยเชียงใหม่ โครงการนี้เริ่มเมื่อปลายปี พ.ศ. 2563 </w:t>
      </w:r>
      <w:r w:rsidR="001B5103">
        <w:rPr>
          <w:rFonts w:ascii="TH SarabunPSK" w:eastAsia="Times New Roman" w:hAnsi="TH SarabunPSK" w:cs="TH SarabunPSK" w:hint="cs"/>
          <w:color w:val="222222"/>
          <w:spacing w:val="5"/>
          <w:sz w:val="28"/>
          <w:szCs w:val="28"/>
          <w:cs/>
          <w:lang w:val="en-US" w:bidi="th-TH"/>
        </w:rPr>
        <w:t xml:space="preserve">และจะดำเนินการไปจนถึง เดือนพฤศจิกายน ปี พ.ศ. </w:t>
      </w:r>
      <w:r w:rsidR="004F0E98">
        <w:rPr>
          <w:rFonts w:ascii="TH SarabunPSK" w:eastAsia="Times New Roman" w:hAnsi="TH SarabunPSK" w:cs="TH SarabunPSK" w:hint="cs"/>
          <w:color w:val="222222"/>
          <w:spacing w:val="5"/>
          <w:sz w:val="28"/>
          <w:szCs w:val="28"/>
          <w:cs/>
          <w:lang w:val="en-US" w:bidi="th-TH"/>
        </w:rPr>
        <w:t xml:space="preserve">2566 โดยโครงการนี้ได้รับการสนับสนุนจากโปรแกรม </w:t>
      </w:r>
      <w:r w:rsidR="004F0E98">
        <w:rPr>
          <w:rFonts w:ascii="TH SarabunPSK" w:eastAsia="Times New Roman" w:hAnsi="TH SarabunPSK" w:cs="TH SarabunPSK"/>
          <w:color w:val="222222"/>
          <w:spacing w:val="5"/>
          <w:sz w:val="28"/>
          <w:szCs w:val="28"/>
          <w:lang w:bidi="th-TH"/>
        </w:rPr>
        <w:t xml:space="preserve">ERASMUS+ </w:t>
      </w:r>
      <w:r w:rsidR="004F0E98">
        <w:rPr>
          <w:rFonts w:ascii="TH SarabunPSK" w:eastAsia="Times New Roman" w:hAnsi="TH SarabunPSK" w:cs="TH SarabunPSK" w:hint="cs"/>
          <w:color w:val="222222"/>
          <w:spacing w:val="5"/>
          <w:sz w:val="28"/>
          <w:szCs w:val="28"/>
          <w:cs/>
          <w:lang w:bidi="th-TH"/>
        </w:rPr>
        <w:t>แผนปฏิบัติการหลักที่ 2 การสร้างสร้างขีดความสามาร</w:t>
      </w:r>
      <w:r w:rsidR="004F0E98">
        <w:rPr>
          <w:rFonts w:ascii="TH SarabunPSK" w:eastAsia="Times New Roman" w:hAnsi="TH SarabunPSK" w:cs="TH SarabunPSK" w:hint="cs"/>
          <w:color w:val="222222"/>
          <w:spacing w:val="5"/>
          <w:sz w:val="28"/>
          <w:szCs w:val="28"/>
          <w:cs/>
          <w:lang w:val="en-US" w:bidi="th-TH"/>
        </w:rPr>
        <w:t xml:space="preserve">ถในระดับอุดมศึกษา โดยท่านที่สนใจสามารถดูข้อมูลเพิ่มเติมได้จาก </w:t>
      </w:r>
      <w:r w:rsidR="004F0E98" w:rsidRPr="0074130F">
        <w:rPr>
          <w:szCs w:val="22"/>
        </w:rPr>
        <w:t>frame.czu.cz</w:t>
      </w:r>
    </w:p>
    <w:sectPr w:rsidR="00520E2E" w:rsidRPr="009F7C80" w:rsidSect="00C0757E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12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695FBB" w14:textId="77777777" w:rsidR="008304FD" w:rsidRDefault="008304FD" w:rsidP="00207E1D">
      <w:r>
        <w:separator/>
      </w:r>
    </w:p>
  </w:endnote>
  <w:endnote w:type="continuationSeparator" w:id="0">
    <w:p w14:paraId="5A472B42" w14:textId="77777777" w:rsidR="008304FD" w:rsidRDefault="008304FD" w:rsidP="00207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88020853"/>
      <w:docPartObj>
        <w:docPartGallery w:val="Page Numbers (Bottom of Page)"/>
        <w:docPartUnique/>
      </w:docPartObj>
    </w:sdtPr>
    <w:sdtEndPr/>
    <w:sdtContent>
      <w:sdt>
        <w:sdtPr>
          <w:id w:val="-437063331"/>
          <w:docPartObj>
            <w:docPartGallery w:val="Page Numbers (Top of Page)"/>
            <w:docPartUnique/>
          </w:docPartObj>
        </w:sdtPr>
        <w:sdtEndPr/>
        <w:sdtContent>
          <w:p w14:paraId="41DDC4BB" w14:textId="77777777" w:rsidR="00073494" w:rsidRDefault="00073494" w:rsidP="004140DD">
            <w:pPr>
              <w:pStyle w:val="Zpat"/>
              <w:jc w:val="right"/>
            </w:pPr>
          </w:p>
          <w:p w14:paraId="5A7551AE" w14:textId="77777777" w:rsidR="00073494" w:rsidRDefault="00073494" w:rsidP="004140DD">
            <w:pPr>
              <w:pStyle w:val="Zpat"/>
              <w:jc w:val="right"/>
            </w:pPr>
          </w:p>
          <w:p w14:paraId="24DE52BD" w14:textId="023E4883" w:rsidR="004140DD" w:rsidRDefault="004140DD" w:rsidP="004140DD">
            <w:pPr>
              <w:pStyle w:val="Zpat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F0E98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F0E98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15AC4CB" w14:textId="39DDA9EE" w:rsidR="00EC5370" w:rsidRDefault="00EC5370" w:rsidP="00254504">
    <w:pPr>
      <w:rPr>
        <w:noProof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9FCAF" w14:textId="1171C66E" w:rsidR="00073494" w:rsidRDefault="00073494"/>
  <w:tbl>
    <w:tblPr>
      <w:tblStyle w:val="Mkatabulky"/>
      <w:tblW w:w="10318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74"/>
      <w:gridCol w:w="1474"/>
      <w:gridCol w:w="1474"/>
      <w:gridCol w:w="1474"/>
      <w:gridCol w:w="1474"/>
      <w:gridCol w:w="1474"/>
      <w:gridCol w:w="1474"/>
    </w:tblGrid>
    <w:tr w:rsidR="00254504" w14:paraId="14610371" w14:textId="77777777" w:rsidTr="00457723">
      <w:trPr>
        <w:jc w:val="center"/>
      </w:trPr>
      <w:tc>
        <w:tcPr>
          <w:tcW w:w="1474" w:type="dxa"/>
        </w:tcPr>
        <w:p w14:paraId="607297A3" w14:textId="77777777" w:rsidR="00254504" w:rsidRDefault="00254504" w:rsidP="00254504">
          <w:pPr>
            <w:rPr>
              <w:noProof/>
            </w:rPr>
          </w:pPr>
          <w:r>
            <w:rPr>
              <w:noProof/>
              <w:lang w:val="en-US" w:eastAsia="en-US" w:bidi="th-TH"/>
            </w:rPr>
            <w:drawing>
              <wp:anchor distT="0" distB="0" distL="114300" distR="114300" simplePos="0" relativeHeight="251663360" behindDoc="1" locked="0" layoutInCell="1" allowOverlap="1" wp14:anchorId="68CDCB6F" wp14:editId="3A0242CE">
                <wp:simplePos x="0" y="0"/>
                <wp:positionH relativeFrom="column">
                  <wp:posOffset>-65405</wp:posOffset>
                </wp:positionH>
                <wp:positionV relativeFrom="paragraph">
                  <wp:posOffset>72427</wp:posOffset>
                </wp:positionV>
                <wp:extent cx="942975" cy="768350"/>
                <wp:effectExtent l="0" t="0" r="9525" b="0"/>
                <wp:wrapNone/>
                <wp:docPr id="682" name="Picture 670" descr="Image result for university of helsinki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Image result for university of helsinki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74" w:type="dxa"/>
        </w:tcPr>
        <w:p w14:paraId="27304067" w14:textId="77777777" w:rsidR="00254504" w:rsidRDefault="00254504" w:rsidP="00254504">
          <w:pPr>
            <w:jc w:val="center"/>
            <w:rPr>
              <w:noProof/>
            </w:rPr>
          </w:pPr>
          <w:r>
            <w:rPr>
              <w:noProof/>
              <w:lang w:val="en-US" w:eastAsia="en-US" w:bidi="th-TH"/>
            </w:rPr>
            <w:drawing>
              <wp:anchor distT="0" distB="0" distL="114300" distR="114300" simplePos="0" relativeHeight="251664384" behindDoc="1" locked="0" layoutInCell="1" allowOverlap="1" wp14:anchorId="03C9BEBE" wp14:editId="60D0CE38">
                <wp:simplePos x="0" y="0"/>
                <wp:positionH relativeFrom="column">
                  <wp:posOffset>-186958</wp:posOffset>
                </wp:positionH>
                <wp:positionV relativeFrom="paragraph">
                  <wp:posOffset>100965</wp:posOffset>
                </wp:positionV>
                <wp:extent cx="1072706" cy="806450"/>
                <wp:effectExtent l="0" t="0" r="0" b="0"/>
                <wp:wrapNone/>
                <wp:docPr id="683" name="Picture 671" descr="Logo small tex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small tex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522" cy="808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474" w:type="dxa"/>
        </w:tcPr>
        <w:p w14:paraId="01237063" w14:textId="77777777" w:rsidR="00254504" w:rsidRDefault="00254504" w:rsidP="00254504">
          <w:pPr>
            <w:jc w:val="center"/>
            <w:rPr>
              <w:noProof/>
            </w:rPr>
          </w:pPr>
          <w:r>
            <w:rPr>
              <w:noProof/>
              <w:lang w:val="en-US" w:eastAsia="en-US" w:bidi="th-TH"/>
            </w:rPr>
            <w:drawing>
              <wp:anchor distT="0" distB="0" distL="114300" distR="114300" simplePos="0" relativeHeight="251665408" behindDoc="1" locked="0" layoutInCell="1" allowOverlap="1" wp14:anchorId="4277281A" wp14:editId="4EED889E">
                <wp:simplePos x="0" y="0"/>
                <wp:positionH relativeFrom="column">
                  <wp:posOffset>55880</wp:posOffset>
                </wp:positionH>
                <wp:positionV relativeFrom="paragraph">
                  <wp:posOffset>113030</wp:posOffset>
                </wp:positionV>
                <wp:extent cx="627189" cy="726800"/>
                <wp:effectExtent l="0" t="0" r="1905" b="0"/>
                <wp:wrapNone/>
                <wp:docPr id="684" name="Picture 672" descr="Logo Uni Freibur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Uni Freibur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7189" cy="72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474" w:type="dxa"/>
        </w:tcPr>
        <w:p w14:paraId="479B2596" w14:textId="77777777" w:rsidR="00254504" w:rsidRDefault="00254504" w:rsidP="00254504">
          <w:pPr>
            <w:jc w:val="center"/>
            <w:rPr>
              <w:noProof/>
            </w:rPr>
          </w:pPr>
          <w:r>
            <w:rPr>
              <w:noProof/>
              <w:lang w:val="en-US" w:eastAsia="en-US" w:bidi="th-TH"/>
            </w:rPr>
            <w:drawing>
              <wp:anchor distT="0" distB="0" distL="114300" distR="114300" simplePos="0" relativeHeight="251666432" behindDoc="1" locked="0" layoutInCell="1" allowOverlap="1" wp14:anchorId="6E2FFB15" wp14:editId="41C05308">
                <wp:simplePos x="0" y="0"/>
                <wp:positionH relativeFrom="column">
                  <wp:posOffset>-56846</wp:posOffset>
                </wp:positionH>
                <wp:positionV relativeFrom="paragraph">
                  <wp:posOffset>175895</wp:posOffset>
                </wp:positionV>
                <wp:extent cx="918092" cy="605815"/>
                <wp:effectExtent l="0" t="0" r="0" b="3810"/>
                <wp:wrapNone/>
                <wp:docPr id="685" name="Picture 673" descr="&amp;Ccaron;eská zem&amp;ecaron;d&amp;ecaron;lská univerzita v Praz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&amp;Ccaron;eská zem&amp;ecaron;d&amp;ecaron;lská univerzita v Praz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8092" cy="6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474" w:type="dxa"/>
        </w:tcPr>
        <w:p w14:paraId="25FDB7FF" w14:textId="54D61EDC" w:rsidR="00254504" w:rsidRDefault="00457723" w:rsidP="00254504">
          <w:pPr>
            <w:jc w:val="center"/>
            <w:rPr>
              <w:noProof/>
            </w:rPr>
          </w:pPr>
          <w:r>
            <w:rPr>
              <w:b/>
              <w:noProof/>
              <w:sz w:val="32"/>
              <w:lang w:val="en-US" w:eastAsia="en-US" w:bidi="th-TH"/>
            </w:rPr>
            <w:drawing>
              <wp:anchor distT="0" distB="0" distL="114300" distR="114300" simplePos="0" relativeHeight="251668480" behindDoc="1" locked="0" layoutInCell="1" allowOverlap="1" wp14:anchorId="0678648E" wp14:editId="6851EE0B">
                <wp:simplePos x="0" y="0"/>
                <wp:positionH relativeFrom="column">
                  <wp:posOffset>87630</wp:posOffset>
                </wp:positionH>
                <wp:positionV relativeFrom="paragraph">
                  <wp:posOffset>-635</wp:posOffset>
                </wp:positionV>
                <wp:extent cx="732790" cy="952500"/>
                <wp:effectExtent l="0" t="0" r="0" b="0"/>
                <wp:wrapNone/>
                <wp:docPr id="686" name="Picture 6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833" r="8332" b="8029"/>
                        <a:stretch/>
                      </pic:blipFill>
                      <pic:spPr bwMode="auto">
                        <a:xfrm>
                          <a:off x="0" y="0"/>
                          <a:ext cx="73279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74" w:type="dxa"/>
        </w:tcPr>
        <w:p w14:paraId="1188820A" w14:textId="77777777" w:rsidR="00254504" w:rsidRDefault="00254504" w:rsidP="00254504">
          <w:pPr>
            <w:jc w:val="center"/>
            <w:rPr>
              <w:noProof/>
            </w:rPr>
          </w:pPr>
          <w:r>
            <w:rPr>
              <w:noProof/>
              <w:lang w:val="en-US" w:eastAsia="en-US" w:bidi="th-TH"/>
            </w:rPr>
            <w:drawing>
              <wp:inline distT="0" distB="0" distL="0" distR="0" wp14:anchorId="67E330C8" wp14:editId="11D362F1">
                <wp:extent cx="624840" cy="914400"/>
                <wp:effectExtent l="0" t="0" r="3810" b="0"/>
                <wp:docPr id="687" name="Picture 6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666" r="15000" b="8397"/>
                        <a:stretch/>
                      </pic:blipFill>
                      <pic:spPr bwMode="auto">
                        <a:xfrm>
                          <a:off x="0" y="0"/>
                          <a:ext cx="6248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74" w:type="dxa"/>
        </w:tcPr>
        <w:p w14:paraId="3CF1694A" w14:textId="77777777" w:rsidR="00254504" w:rsidRDefault="00254504" w:rsidP="00254504">
          <w:pPr>
            <w:jc w:val="center"/>
            <w:rPr>
              <w:noProof/>
            </w:rPr>
          </w:pPr>
          <w:r>
            <w:rPr>
              <w:noProof/>
              <w:lang w:val="en-US" w:eastAsia="en-US" w:bidi="th-TH"/>
            </w:rPr>
            <w:drawing>
              <wp:inline distT="0" distB="0" distL="0" distR="0" wp14:anchorId="75877BCF" wp14:editId="69A5A03E">
                <wp:extent cx="586740" cy="905844"/>
                <wp:effectExtent l="0" t="0" r="3810" b="8890"/>
                <wp:docPr id="688" name="Picture 6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7"/>
                        <a:srcRect l="7362" t="6029" r="8705" b="5559"/>
                        <a:stretch/>
                      </pic:blipFill>
                      <pic:spPr bwMode="auto">
                        <a:xfrm>
                          <a:off x="0" y="0"/>
                          <a:ext cx="622950" cy="9617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517B885E" w14:textId="77777777" w:rsidR="00254504" w:rsidRDefault="00254504" w:rsidP="009D73D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148144" w14:textId="77777777" w:rsidR="008304FD" w:rsidRDefault="008304FD" w:rsidP="00207E1D">
      <w:r>
        <w:separator/>
      </w:r>
    </w:p>
  </w:footnote>
  <w:footnote w:type="continuationSeparator" w:id="0">
    <w:p w14:paraId="262235E6" w14:textId="77777777" w:rsidR="008304FD" w:rsidRDefault="008304FD" w:rsidP="00207E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7C7DE7" w14:textId="2B0684A7" w:rsidR="00073494" w:rsidRDefault="00B85B73" w:rsidP="00254504">
    <w:pPr>
      <w:pStyle w:val="Zhlav"/>
      <w:tabs>
        <w:tab w:val="clear" w:pos="9638"/>
      </w:tabs>
      <w:ind w:right="-427" w:hanging="567"/>
    </w:pPr>
    <w:r>
      <w:rPr>
        <w:noProof/>
        <w:lang w:val="en-US" w:bidi="th-TH"/>
      </w:rPr>
      <w:drawing>
        <wp:anchor distT="0" distB="0" distL="114300" distR="114300" simplePos="0" relativeHeight="251669504" behindDoc="0" locked="0" layoutInCell="1" allowOverlap="1" wp14:anchorId="19C5010E" wp14:editId="7B578198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762000" cy="509270"/>
          <wp:effectExtent l="0" t="0" r="0" b="5080"/>
          <wp:wrapSquare wrapText="bothSides"/>
          <wp:docPr id="678" name="Obrázek 6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509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bidi="th-TH"/>
      </w:rPr>
      <w:drawing>
        <wp:anchor distT="0" distB="0" distL="114300" distR="114300" simplePos="0" relativeHeight="251670528" behindDoc="0" locked="0" layoutInCell="1" allowOverlap="1" wp14:anchorId="582E23BA" wp14:editId="44F5EE8E">
          <wp:simplePos x="0" y="0"/>
          <wp:positionH relativeFrom="margin">
            <wp:align>left</wp:align>
          </wp:positionH>
          <wp:positionV relativeFrom="paragraph">
            <wp:posOffset>-635</wp:posOffset>
          </wp:positionV>
          <wp:extent cx="2895600" cy="594360"/>
          <wp:effectExtent l="0" t="0" r="0" b="0"/>
          <wp:wrapSquare wrapText="bothSides"/>
          <wp:docPr id="679" name="Obrázek 6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924806" w14:textId="53B499B2" w:rsidR="00207E1D" w:rsidRDefault="00207E1D" w:rsidP="00D95CE2">
    <w:pPr>
      <w:pStyle w:val="Zhlav"/>
      <w:tabs>
        <w:tab w:val="clear" w:pos="9638"/>
      </w:tabs>
      <w:ind w:right="-42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A8C25" w14:textId="77777777" w:rsidR="00D95CE2" w:rsidRDefault="00D95CE2" w:rsidP="00254504">
    <w:pPr>
      <w:pStyle w:val="Zhlav"/>
      <w:tabs>
        <w:tab w:val="clear" w:pos="9638"/>
      </w:tabs>
      <w:ind w:right="-427" w:hanging="567"/>
      <w:jc w:val="center"/>
    </w:pPr>
  </w:p>
  <w:p w14:paraId="5F698F8C" w14:textId="1B2F422F" w:rsidR="00254504" w:rsidRDefault="00254504" w:rsidP="00254504">
    <w:pPr>
      <w:pStyle w:val="Zhlav"/>
      <w:tabs>
        <w:tab w:val="clear" w:pos="9638"/>
      </w:tabs>
      <w:ind w:right="-427" w:hanging="567"/>
      <w:jc w:val="center"/>
    </w:pPr>
    <w:r>
      <w:rPr>
        <w:noProof/>
        <w:lang w:val="en-US" w:bidi="th-TH"/>
      </w:rPr>
      <w:drawing>
        <wp:inline distT="0" distB="0" distL="0" distR="0" wp14:anchorId="6FB4C526" wp14:editId="04FC341A">
          <wp:extent cx="2995355" cy="792907"/>
          <wp:effectExtent l="0" t="0" r="0" b="7620"/>
          <wp:docPr id="680" name="Picture 668" descr="ForH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rHeal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049"/>
                  <a:stretch/>
                </pic:blipFill>
                <pic:spPr bwMode="auto">
                  <a:xfrm>
                    <a:off x="0" y="0"/>
                    <a:ext cx="3116117" cy="82487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</w:t>
    </w:r>
    <w:r>
      <w:rPr>
        <w:noProof/>
        <w:lang w:val="en-US" w:bidi="th-TH"/>
      </w:rPr>
      <w:drawing>
        <wp:inline distT="0" distB="0" distL="0" distR="0" wp14:anchorId="5A676F22" wp14:editId="4D1F5334">
          <wp:extent cx="2671966" cy="651954"/>
          <wp:effectExtent l="0" t="0" r="0" b="0"/>
          <wp:docPr id="681" name="Picture 6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u_flag_co_funded_pos_rgb_right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9" t="8050" r="2567" b="11846"/>
                  <a:stretch/>
                </pic:blipFill>
                <pic:spPr bwMode="auto">
                  <a:xfrm>
                    <a:off x="0" y="0"/>
                    <a:ext cx="2747953" cy="670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F0AB746" w14:textId="5925ED18" w:rsidR="00D95CE2" w:rsidRDefault="00D95CE2" w:rsidP="00254504">
    <w:pPr>
      <w:pStyle w:val="Zhlav"/>
      <w:tabs>
        <w:tab w:val="clear" w:pos="9638"/>
      </w:tabs>
      <w:ind w:right="-427" w:hanging="567"/>
      <w:jc w:val="center"/>
    </w:pPr>
  </w:p>
  <w:p w14:paraId="1F058484" w14:textId="31B98AC7" w:rsidR="00D95CE2" w:rsidRDefault="00D95CE2" w:rsidP="00254504">
    <w:pPr>
      <w:pStyle w:val="Zhlav"/>
      <w:tabs>
        <w:tab w:val="clear" w:pos="9638"/>
      </w:tabs>
      <w:ind w:right="-427" w:hanging="567"/>
      <w:jc w:val="center"/>
    </w:pPr>
  </w:p>
  <w:p w14:paraId="360DD16E" w14:textId="4B283A55" w:rsidR="00D95CE2" w:rsidRDefault="00D95CE2" w:rsidP="00254504">
    <w:pPr>
      <w:pStyle w:val="Zhlav"/>
      <w:tabs>
        <w:tab w:val="clear" w:pos="9638"/>
      </w:tabs>
      <w:ind w:right="-427" w:hanging="567"/>
      <w:jc w:val="center"/>
    </w:pPr>
  </w:p>
  <w:p w14:paraId="786E4AB0" w14:textId="3A34425E" w:rsidR="00D95CE2" w:rsidRDefault="00D95CE2" w:rsidP="00254504">
    <w:pPr>
      <w:pStyle w:val="Zhlav"/>
      <w:tabs>
        <w:tab w:val="clear" w:pos="9638"/>
      </w:tabs>
      <w:ind w:right="-427" w:hanging="567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E1D"/>
    <w:rsid w:val="00073494"/>
    <w:rsid w:val="000B22B1"/>
    <w:rsid w:val="000D6702"/>
    <w:rsid w:val="001B5103"/>
    <w:rsid w:val="001E43AF"/>
    <w:rsid w:val="001F1386"/>
    <w:rsid w:val="00207E1D"/>
    <w:rsid w:val="0022347B"/>
    <w:rsid w:val="0023433C"/>
    <w:rsid w:val="00254504"/>
    <w:rsid w:val="0026020F"/>
    <w:rsid w:val="0028227E"/>
    <w:rsid w:val="00311EC6"/>
    <w:rsid w:val="003437FE"/>
    <w:rsid w:val="003F3C02"/>
    <w:rsid w:val="0040434C"/>
    <w:rsid w:val="004140DD"/>
    <w:rsid w:val="00457723"/>
    <w:rsid w:val="00487FAA"/>
    <w:rsid w:val="00495F05"/>
    <w:rsid w:val="00497963"/>
    <w:rsid w:val="004F0E98"/>
    <w:rsid w:val="00504E16"/>
    <w:rsid w:val="00520E2E"/>
    <w:rsid w:val="00562BD3"/>
    <w:rsid w:val="0059458B"/>
    <w:rsid w:val="005A4789"/>
    <w:rsid w:val="005E4C06"/>
    <w:rsid w:val="006B3DA6"/>
    <w:rsid w:val="00723262"/>
    <w:rsid w:val="00725795"/>
    <w:rsid w:val="00766ECD"/>
    <w:rsid w:val="007E343B"/>
    <w:rsid w:val="008304FD"/>
    <w:rsid w:val="008B080E"/>
    <w:rsid w:val="008C26DB"/>
    <w:rsid w:val="008C7749"/>
    <w:rsid w:val="009D73DE"/>
    <w:rsid w:val="009F7C80"/>
    <w:rsid w:val="00A757A2"/>
    <w:rsid w:val="00AE3B77"/>
    <w:rsid w:val="00B15B41"/>
    <w:rsid w:val="00B62141"/>
    <w:rsid w:val="00B630C4"/>
    <w:rsid w:val="00B75702"/>
    <w:rsid w:val="00B85B73"/>
    <w:rsid w:val="00BB52B7"/>
    <w:rsid w:val="00BE0202"/>
    <w:rsid w:val="00C0757E"/>
    <w:rsid w:val="00C870D4"/>
    <w:rsid w:val="00D51A14"/>
    <w:rsid w:val="00D95CE2"/>
    <w:rsid w:val="00DA693E"/>
    <w:rsid w:val="00DB5493"/>
    <w:rsid w:val="00DD075D"/>
    <w:rsid w:val="00DF1F5F"/>
    <w:rsid w:val="00E81B49"/>
    <w:rsid w:val="00EC5370"/>
    <w:rsid w:val="00F34D7C"/>
    <w:rsid w:val="00F73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BA4AEAE"/>
  <w15:chartTrackingRefBased/>
  <w15:docId w15:val="{95D1A146-E2D8-4E7A-96B1-428FF25A5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757A2"/>
    <w:pPr>
      <w:spacing w:after="0" w:line="240" w:lineRule="auto"/>
    </w:pPr>
    <w:rPr>
      <w:rFonts w:eastAsia="Calibri" w:cs="Arial"/>
      <w:szCs w:val="20"/>
      <w:lang w:val="en-GB" w:eastAsia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07E1D"/>
    <w:pPr>
      <w:tabs>
        <w:tab w:val="center" w:pos="4819"/>
        <w:tab w:val="right" w:pos="9638"/>
      </w:tabs>
    </w:pPr>
    <w:rPr>
      <w:rFonts w:eastAsiaTheme="minorHAnsi" w:cstheme="minorBidi"/>
      <w:szCs w:val="22"/>
      <w:lang w:val="fi-FI"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207E1D"/>
  </w:style>
  <w:style w:type="paragraph" w:styleId="Zpat">
    <w:name w:val="footer"/>
    <w:basedOn w:val="Normln"/>
    <w:link w:val="ZpatChar"/>
    <w:uiPriority w:val="99"/>
    <w:unhideWhenUsed/>
    <w:rsid w:val="00207E1D"/>
    <w:pPr>
      <w:tabs>
        <w:tab w:val="center" w:pos="4819"/>
        <w:tab w:val="right" w:pos="9638"/>
      </w:tabs>
    </w:pPr>
    <w:rPr>
      <w:rFonts w:eastAsiaTheme="minorHAnsi" w:cstheme="minorBidi"/>
      <w:szCs w:val="22"/>
      <w:lang w:val="fi-FI"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207E1D"/>
  </w:style>
  <w:style w:type="table" w:styleId="Mkatabulky">
    <w:name w:val="Table Grid"/>
    <w:basedOn w:val="Normlntabulka"/>
    <w:uiPriority w:val="39"/>
    <w:rsid w:val="00EC5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609E1-785C-416B-BE0A-C1B6B322D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407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Helsinki</Company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Monge Monge, Adrián A</dc:creator>
  <cp:keywords/>
  <dc:description/>
  <cp:lastModifiedBy>Čabrada Martin</cp:lastModifiedBy>
  <cp:revision>2</cp:revision>
  <dcterms:created xsi:type="dcterms:W3CDTF">2021-02-24T08:31:00Z</dcterms:created>
  <dcterms:modified xsi:type="dcterms:W3CDTF">2021-02-24T08:31:00Z</dcterms:modified>
</cp:coreProperties>
</file>